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354690F8"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p>
        </w:tc>
      </w:tr>
      <w:tr w:rsidR="00CE544A" w:rsidRPr="003E4C33" w14:paraId="33BEC222" w14:textId="77777777" w:rsidTr="6705CB2F">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2ACE6643" w:rsidR="00F445B1" w:rsidRPr="00C55247" w:rsidRDefault="003A6B85" w:rsidP="007B5CA2">
            <w:pPr>
              <w:rPr>
                <w:rStyle w:val="Firstpagetablebold"/>
                <w:rFonts w:cs="Arial"/>
                <w:b w:val="0"/>
                <w:color w:val="auto"/>
              </w:rPr>
            </w:pPr>
            <w:r>
              <w:rPr>
                <w:rStyle w:val="Firstpagetablebold"/>
                <w:rFonts w:cs="Arial"/>
                <w:b w:val="0"/>
                <w:color w:val="auto"/>
              </w:rPr>
              <w:t>09</w:t>
            </w:r>
            <w:r w:rsidR="00C44CAB">
              <w:rPr>
                <w:rStyle w:val="Firstpagetablebold"/>
                <w:rFonts w:cs="Arial"/>
                <w:b w:val="0"/>
                <w:bCs/>
                <w:color w:val="auto"/>
              </w:rPr>
              <w:t xml:space="preserve"> July 2025</w:t>
            </w:r>
          </w:p>
        </w:tc>
      </w:tr>
      <w:tr w:rsidR="00CE544A" w:rsidRPr="003E4C33" w14:paraId="4976D647" w14:textId="77777777" w:rsidTr="6705CB2F">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2ECB19B1" w:rsidR="00F445B1" w:rsidRPr="00C55247" w:rsidRDefault="00636C74" w:rsidP="2BB29E7E">
            <w:pPr>
              <w:rPr>
                <w:rStyle w:val="Firstpagetablebold"/>
                <w:rFonts w:cs="Arial"/>
                <w:b w:val="0"/>
                <w:color w:val="auto"/>
              </w:rPr>
            </w:pPr>
            <w:r>
              <w:rPr>
                <w:rStyle w:val="Firstpagetablebold"/>
                <w:rFonts w:cs="Arial"/>
                <w:b w:val="0"/>
                <w:color w:val="auto"/>
              </w:rPr>
              <w:t>Tom Bridgman, Deputy Chief Executive - Place</w:t>
            </w:r>
          </w:p>
        </w:tc>
      </w:tr>
      <w:tr w:rsidR="00CE544A" w:rsidRPr="003E4C33" w14:paraId="1CE13DCA" w14:textId="77777777" w:rsidTr="6705CB2F">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501A809F" w:rsidR="00F445B1" w:rsidRPr="00C55247" w:rsidRDefault="00C44CAB" w:rsidP="6705CB2F">
            <w:pPr>
              <w:rPr>
                <w:rStyle w:val="Firstpagetablebold"/>
                <w:rFonts w:cs="Arial"/>
                <w:b w:val="0"/>
                <w:color w:val="auto"/>
              </w:rPr>
            </w:pPr>
            <w:r>
              <w:rPr>
                <w:rStyle w:val="Firstpagetablebold"/>
                <w:rFonts w:cs="Arial"/>
                <w:b w:val="0"/>
                <w:color w:val="auto"/>
              </w:rPr>
              <w:t>Award of Grant for Social Economy Business Support Programme</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5E69B654" w:rsidR="00D5547E" w:rsidRPr="00C55247" w:rsidRDefault="00C44CAB" w:rsidP="2BB29E7E">
            <w:pPr>
              <w:rPr>
                <w:rFonts w:cs="Arial"/>
                <w:color w:val="auto"/>
              </w:rPr>
            </w:pPr>
            <w:r>
              <w:rPr>
                <w:rFonts w:cs="Arial"/>
                <w:color w:val="auto"/>
              </w:rPr>
              <w:t>To award grant funding of £20,000 to OSEP CIC to deliver the Social Economy Business Support Programme, funded through the UK Shared Prosperity Fund.</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657FDE56" w:rsidR="00D5547E" w:rsidRPr="00C55247" w:rsidRDefault="00C44CAB" w:rsidP="2BB29E7E">
            <w:pPr>
              <w:rPr>
                <w:rFonts w:cs="Arial"/>
                <w:color w:val="auto"/>
              </w:rPr>
            </w:pPr>
            <w:r w:rsidRPr="00636C74">
              <w:rPr>
                <w:rFonts w:cs="Arial"/>
                <w:color w:val="auto"/>
              </w:rPr>
              <w:t>No</w:t>
            </w:r>
            <w:r w:rsidR="08612AF7" w:rsidRPr="00C55247">
              <w:rPr>
                <w:rFonts w:cs="Arial"/>
                <w:color w:val="auto"/>
              </w:rPr>
              <w:t xml:space="preserve"> </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31F3F81C" w14:textId="51362741" w:rsidR="00C44CAB" w:rsidRDefault="00C44CAB" w:rsidP="00523261">
            <w:pPr>
              <w:rPr>
                <w:rFonts w:cs="Arial"/>
                <w:color w:val="auto"/>
              </w:rPr>
            </w:pPr>
            <w:r>
              <w:rPr>
                <w:rFonts w:cs="Arial"/>
                <w:color w:val="auto"/>
              </w:rPr>
              <w:t>Cabinet Meeting, October 19</w:t>
            </w:r>
            <w:r w:rsidRPr="00C44CAB">
              <w:rPr>
                <w:rFonts w:cs="Arial"/>
                <w:color w:val="auto"/>
                <w:vertAlign w:val="superscript"/>
              </w:rPr>
              <w:t>th</w:t>
            </w:r>
            <w:proofErr w:type="gramStart"/>
            <w:r>
              <w:rPr>
                <w:rFonts w:cs="Arial"/>
                <w:color w:val="auto"/>
              </w:rPr>
              <w:t xml:space="preserve"> 2022</w:t>
            </w:r>
            <w:proofErr w:type="gramEnd"/>
          </w:p>
          <w:p w14:paraId="24F3DF2C" w14:textId="5374168B" w:rsidR="00A764D5" w:rsidRDefault="00A764D5" w:rsidP="00523261">
            <w:pPr>
              <w:rPr>
                <w:rFonts w:cs="Arial"/>
                <w:color w:val="auto"/>
              </w:rPr>
            </w:pPr>
            <w:r>
              <w:rPr>
                <w:rFonts w:cs="Arial"/>
                <w:color w:val="auto"/>
              </w:rPr>
              <w:t>Delegated authority given to the Executive Director (Development) (now Deputy Chief Executive - Place) to take the necessary decisions and actions required to oversee the UKSPF investment plan, including implementing and administering the scheme and the resulting projects in accordance with the requirements and priorities of the prospectus and fund.</w:t>
            </w:r>
          </w:p>
          <w:p w14:paraId="24C2E022" w14:textId="7848200F" w:rsidR="006B2DE1" w:rsidRPr="00C55247" w:rsidRDefault="00A764D5" w:rsidP="003E4C33">
            <w:pPr>
              <w:rPr>
                <w:rFonts w:cs="Arial"/>
                <w:color w:val="auto"/>
              </w:rPr>
            </w:pPr>
            <w:r>
              <w:rPr>
                <w:rFonts w:cs="Arial"/>
                <w:color w:val="auto"/>
              </w:rPr>
              <w:t xml:space="preserve">Link to minutes </w:t>
            </w:r>
            <w:hyperlink r:id="rId11" w:history="1">
              <w:r w:rsidRPr="00A764D5">
                <w:rPr>
                  <w:rStyle w:val="Hyperlink"/>
                  <w:rFonts w:cs="Arial"/>
                </w:rPr>
                <w:t>here</w:t>
              </w:r>
            </w:hyperlink>
            <w:r>
              <w:rPr>
                <w:rFonts w:cs="Arial"/>
                <w:color w:val="auto"/>
              </w:rPr>
              <w:t>.</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47D8E77C" w:rsidR="00E508A1" w:rsidRPr="00C55247" w:rsidRDefault="00A764D5" w:rsidP="00E508A1">
            <w:pPr>
              <w:rPr>
                <w:rFonts w:cs="Arial"/>
                <w:color w:val="auto"/>
              </w:rPr>
            </w:pPr>
            <w:r>
              <w:rPr>
                <w:color w:val="auto"/>
              </w:rPr>
              <w:t>Councillor Susan Brown, Cabinet Member for Partnership Working and Inclusive Economic Growth</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763EA604" w:rsidR="00E508A1" w:rsidRPr="00C55247" w:rsidRDefault="00A764D5" w:rsidP="00E508A1">
            <w:pPr>
              <w:rPr>
                <w:rFonts w:cs="Arial"/>
                <w:color w:val="auto"/>
              </w:rPr>
            </w:pPr>
            <w:r>
              <w:rPr>
                <w:color w:val="auto"/>
              </w:rPr>
              <w:t>Strong, fair economy, Thriving communities</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5BB8A493" w:rsidR="00E508A1" w:rsidRPr="00C55247" w:rsidRDefault="00A764D5"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845"/>
      </w:tblGrid>
      <w:tr w:rsidR="00340B77" w:rsidRPr="00975B07" w14:paraId="6AB9E16B" w14:textId="77777777" w:rsidTr="00BF0075">
        <w:trPr>
          <w:trHeight w:val="413"/>
        </w:trPr>
        <w:tc>
          <w:tcPr>
            <w:tcW w:w="8845" w:type="dxa"/>
            <w:tcBorders>
              <w:bottom w:val="single" w:sz="8" w:space="0" w:color="000000"/>
            </w:tcBorders>
          </w:tcPr>
          <w:p w14:paraId="39BB8A6A" w14:textId="3096C04B" w:rsidR="00340B77" w:rsidRPr="00975B07" w:rsidRDefault="00635E3E" w:rsidP="00BF0075">
            <w:r>
              <w:t xml:space="preserve">The </w:t>
            </w:r>
            <w:r w:rsidR="00636C74">
              <w:t>Deputy Chief Executive - Place</w:t>
            </w:r>
            <w:r>
              <w:t xml:space="preserve"> decides as follows: </w:t>
            </w:r>
          </w:p>
        </w:tc>
      </w:tr>
      <w:tr w:rsidR="00636C74" w:rsidRPr="00975B07" w14:paraId="7E60DE5E" w14:textId="77777777" w:rsidTr="00BF0075">
        <w:trPr>
          <w:trHeight w:val="413"/>
        </w:trPr>
        <w:tc>
          <w:tcPr>
            <w:tcW w:w="8845" w:type="dxa"/>
            <w:tcBorders>
              <w:bottom w:val="single" w:sz="8" w:space="0" w:color="000000"/>
            </w:tcBorders>
          </w:tcPr>
          <w:p w14:paraId="602ECC4F" w14:textId="722F814A" w:rsidR="00636C74" w:rsidRDefault="00636C74" w:rsidP="00636C74">
            <w:pPr>
              <w:pStyle w:val="ListParagraph"/>
              <w:numPr>
                <w:ilvl w:val="0"/>
                <w:numId w:val="48"/>
              </w:numPr>
              <w:tabs>
                <w:tab w:val="clear" w:pos="426"/>
                <w:tab w:val="left" w:pos="342"/>
              </w:tabs>
              <w:ind w:left="342" w:hanging="342"/>
            </w:pPr>
            <w:r w:rsidRPr="00636C74">
              <w:rPr>
                <w:b/>
                <w:bCs/>
              </w:rPr>
              <w:t>To award</w:t>
            </w:r>
            <w:r>
              <w:t xml:space="preserve"> £20,000 revenue grant funding to OSEP CIC to work with local partners on the delivery of the Social Economy Business Support Programme.</w:t>
            </w:r>
          </w:p>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BF0075">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BF0075">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BF0075">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BF0075">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3FC0F3E4" w:rsidR="006E1FA1" w:rsidRPr="00C55247" w:rsidRDefault="00A7258E" w:rsidP="00AE262E">
            <w:pPr>
              <w:rPr>
                <w:rFonts w:cs="Arial"/>
                <w:color w:val="auto"/>
              </w:rPr>
            </w:pPr>
            <w:proofErr w:type="spellStart"/>
            <w:r>
              <w:rPr>
                <w:rFonts w:cs="Arial"/>
                <w:color w:val="auto"/>
              </w:rPr>
              <w:t>EqIA</w:t>
            </w:r>
            <w:proofErr w:type="spellEnd"/>
            <w:r>
              <w:rPr>
                <w:rFonts w:cs="Arial"/>
                <w:color w:val="auto"/>
              </w:rPr>
              <w:t xml:space="preserve"> – Grant Award OSEP</w:t>
            </w:r>
          </w:p>
        </w:tc>
        <w:tc>
          <w:tcPr>
            <w:tcW w:w="4455" w:type="dxa"/>
            <w:tcBorders>
              <w:top w:val="single" w:sz="4" w:space="0" w:color="auto"/>
              <w:left w:val="single" w:sz="4" w:space="0" w:color="auto"/>
              <w:bottom w:val="single" w:sz="4" w:space="0" w:color="auto"/>
              <w:right w:val="single" w:sz="4" w:space="0" w:color="auto"/>
            </w:tcBorders>
          </w:tcPr>
          <w:p w14:paraId="26CB7083" w14:textId="7AE45082" w:rsidR="004A39C3" w:rsidRPr="00A7258E" w:rsidRDefault="00A7258E" w:rsidP="002047AE">
            <w:pPr>
              <w:ind w:left="426" w:hanging="426"/>
              <w:rPr>
                <w:rFonts w:cs="Arial"/>
                <w:color w:val="auto"/>
              </w:rPr>
            </w:pPr>
            <w:r>
              <w:rPr>
                <w:rFonts w:cs="Arial"/>
                <w:color w:val="auto"/>
              </w:rPr>
              <w:t>No</w:t>
            </w:r>
          </w:p>
        </w:tc>
      </w:tr>
    </w:tbl>
    <w:p w14:paraId="464A13D2" w14:textId="72C968EF" w:rsidR="0040736F" w:rsidRPr="003E4C33" w:rsidRDefault="00F66DCA" w:rsidP="004A6D2F">
      <w:pPr>
        <w:pStyle w:val="Heading1"/>
        <w:rPr>
          <w:rFonts w:cs="Arial"/>
        </w:rPr>
      </w:pPr>
      <w:r w:rsidRPr="003E4C33">
        <w:rPr>
          <w:rFonts w:cs="Arial"/>
        </w:rPr>
        <w:lastRenderedPageBreak/>
        <w:t>Introduction and b</w:t>
      </w:r>
      <w:r w:rsidR="00151888" w:rsidRPr="003E4C33">
        <w:rPr>
          <w:rFonts w:cs="Arial"/>
        </w:rPr>
        <w:t>ackground</w:t>
      </w:r>
      <w:r w:rsidR="00404032" w:rsidRPr="003E4C33">
        <w:rPr>
          <w:rFonts w:cs="Arial"/>
        </w:rPr>
        <w:t xml:space="preserve"> </w:t>
      </w:r>
    </w:p>
    <w:p w14:paraId="33557E55" w14:textId="2048D3F0" w:rsidR="00CB7A4F" w:rsidRDefault="00636C74" w:rsidP="007C1F3D">
      <w:pPr>
        <w:pStyle w:val="ListParagraph"/>
        <w:numPr>
          <w:ilvl w:val="0"/>
          <w:numId w:val="46"/>
        </w:numPr>
        <w:rPr>
          <w:rFonts w:cs="Arial"/>
          <w:color w:val="auto"/>
        </w:rPr>
      </w:pPr>
      <w:r>
        <w:rPr>
          <w:rFonts w:cs="Arial"/>
          <w:color w:val="auto"/>
        </w:rPr>
        <w:t>Oxford City Council received an allocation of £1 million in 2022 from the UK Shared Prosperity Fund to deliver a programme driving economic growth across the City.</w:t>
      </w:r>
    </w:p>
    <w:p w14:paraId="442C1D12" w14:textId="72064038" w:rsidR="00636C74" w:rsidRDefault="00636C74" w:rsidP="007C1F3D">
      <w:pPr>
        <w:pStyle w:val="ListParagraph"/>
        <w:numPr>
          <w:ilvl w:val="0"/>
          <w:numId w:val="46"/>
        </w:numPr>
        <w:rPr>
          <w:rFonts w:cs="Arial"/>
          <w:color w:val="auto"/>
        </w:rPr>
      </w:pPr>
      <w:r>
        <w:rPr>
          <w:rFonts w:cs="Arial"/>
          <w:color w:val="auto"/>
        </w:rPr>
        <w:t xml:space="preserve">This programme ran to March 2025 but was subsequently extended for another year with Oxford City Council receiving a further £327,146 to support projects </w:t>
      </w:r>
      <w:r w:rsidR="007B499C">
        <w:rPr>
          <w:rFonts w:cs="Arial"/>
          <w:color w:val="auto"/>
        </w:rPr>
        <w:t xml:space="preserve">addressing economic and social challenges within the </w:t>
      </w:r>
      <w:proofErr w:type="gramStart"/>
      <w:r w:rsidR="007B499C">
        <w:rPr>
          <w:rFonts w:cs="Arial"/>
          <w:color w:val="auto"/>
        </w:rPr>
        <w:t>City</w:t>
      </w:r>
      <w:proofErr w:type="gramEnd"/>
      <w:r w:rsidR="007B499C">
        <w:rPr>
          <w:rFonts w:cs="Arial"/>
          <w:color w:val="auto"/>
        </w:rPr>
        <w:t>, to be completed by the end of March 2026.</w:t>
      </w:r>
    </w:p>
    <w:p w14:paraId="005DBDD7" w14:textId="2E00E669" w:rsidR="007B499C" w:rsidRDefault="007B499C" w:rsidP="007C1F3D">
      <w:pPr>
        <w:pStyle w:val="ListParagraph"/>
        <w:numPr>
          <w:ilvl w:val="0"/>
          <w:numId w:val="46"/>
        </w:numPr>
        <w:rPr>
          <w:rFonts w:cs="Arial"/>
          <w:color w:val="auto"/>
        </w:rPr>
      </w:pPr>
      <w:r>
        <w:rPr>
          <w:rFonts w:cs="Arial"/>
          <w:color w:val="auto"/>
        </w:rPr>
        <w:t>The Social Economy Business Support Programme was delivered as part of the UK Shared Prosperity Fund in 2023-24 where OSEP CIC received £35,100 of grant funding given the organisation’s strong record of delivery of support to the social economy.</w:t>
      </w:r>
    </w:p>
    <w:p w14:paraId="13A5BE33" w14:textId="5EE062B9" w:rsidR="007B499C" w:rsidRPr="007C1F3D" w:rsidRDefault="007B499C" w:rsidP="007C1F3D">
      <w:pPr>
        <w:pStyle w:val="ListParagraph"/>
        <w:numPr>
          <w:ilvl w:val="0"/>
          <w:numId w:val="46"/>
        </w:numPr>
        <w:rPr>
          <w:rFonts w:cs="Arial"/>
          <w:color w:val="auto"/>
        </w:rPr>
      </w:pPr>
      <w:r>
        <w:rPr>
          <w:rFonts w:cs="Arial"/>
          <w:color w:val="auto"/>
        </w:rPr>
        <w:t>In March 2025, Development Board and Development Review Group approved the approach to allocate a further £20,000 to OSEP CIC to deliver a similar programme supporting the social economy in Oxford.</w:t>
      </w:r>
    </w:p>
    <w:p w14:paraId="1DD4BE27" w14:textId="2F5824BC" w:rsidR="00BD1F7A" w:rsidRDefault="007B499C" w:rsidP="002B6836">
      <w:pPr>
        <w:pStyle w:val="bParagraphtext"/>
        <w:rPr>
          <w:rFonts w:cs="Arial"/>
          <w:color w:val="auto"/>
        </w:rPr>
      </w:pPr>
      <w:r>
        <w:rPr>
          <w:rFonts w:cs="Arial"/>
          <w:color w:val="auto"/>
        </w:rPr>
        <w:t>It is proposed that the programme will provide support through the following:</w:t>
      </w:r>
    </w:p>
    <w:p w14:paraId="2AFBBE82" w14:textId="71872DF2" w:rsidR="007B499C" w:rsidRDefault="007B499C" w:rsidP="007B499C">
      <w:pPr>
        <w:pStyle w:val="bParagraphtext"/>
        <w:numPr>
          <w:ilvl w:val="1"/>
          <w:numId w:val="16"/>
        </w:numPr>
        <w:rPr>
          <w:rFonts w:cs="Arial"/>
          <w:color w:val="auto"/>
        </w:rPr>
      </w:pPr>
      <w:r>
        <w:rPr>
          <w:rFonts w:cs="Arial"/>
          <w:color w:val="auto"/>
        </w:rPr>
        <w:t>Small group training sessions on topics including CIC registration, legal structures, marketing, finance, IT skills and business development.</w:t>
      </w:r>
    </w:p>
    <w:p w14:paraId="5D463B2C" w14:textId="1F9A82E9" w:rsidR="007B499C" w:rsidRDefault="007B499C" w:rsidP="007B499C">
      <w:pPr>
        <w:pStyle w:val="bParagraphtext"/>
        <w:numPr>
          <w:ilvl w:val="1"/>
          <w:numId w:val="16"/>
        </w:numPr>
        <w:rPr>
          <w:rFonts w:cs="Arial"/>
          <w:color w:val="auto"/>
        </w:rPr>
      </w:pPr>
      <w:r>
        <w:rPr>
          <w:rFonts w:cs="Arial"/>
          <w:color w:val="auto"/>
        </w:rPr>
        <w:t>1:1 support through sessions for early-stage entrepreneurs.</w:t>
      </w:r>
    </w:p>
    <w:p w14:paraId="6DCE26EA" w14:textId="63ABA494" w:rsidR="007B499C" w:rsidRDefault="007B499C" w:rsidP="007B499C">
      <w:pPr>
        <w:pStyle w:val="bParagraphtext"/>
        <w:numPr>
          <w:ilvl w:val="1"/>
          <w:numId w:val="16"/>
        </w:numPr>
        <w:rPr>
          <w:rFonts w:cs="Arial"/>
          <w:color w:val="auto"/>
        </w:rPr>
      </w:pPr>
      <w:r>
        <w:rPr>
          <w:rFonts w:cs="Arial"/>
          <w:color w:val="auto"/>
        </w:rPr>
        <w:t>Facilitated peer networks to include five sessions focusing on food, sustainability and creative enterprises.</w:t>
      </w:r>
    </w:p>
    <w:p w14:paraId="0423486B" w14:textId="62C89AC6" w:rsidR="007B499C" w:rsidRPr="007B499C" w:rsidRDefault="007B499C" w:rsidP="007B499C">
      <w:pPr>
        <w:pStyle w:val="bParagraphtext"/>
        <w:numPr>
          <w:ilvl w:val="1"/>
          <w:numId w:val="16"/>
        </w:numPr>
        <w:rPr>
          <w:rFonts w:cs="Arial"/>
          <w:color w:val="auto"/>
        </w:rPr>
      </w:pPr>
      <w:r>
        <w:rPr>
          <w:rFonts w:cs="Arial"/>
          <w:color w:val="auto"/>
        </w:rPr>
        <w:t>Dedicated support for business growth for existing CICs.</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6FA25ACF" w14:textId="07CF6B60" w:rsidR="00AE1684" w:rsidRPr="00C55247" w:rsidRDefault="007B499C" w:rsidP="00AE1684">
      <w:pPr>
        <w:pStyle w:val="bParagraphtext"/>
        <w:rPr>
          <w:rFonts w:cs="Arial"/>
          <w:color w:val="auto"/>
        </w:rPr>
      </w:pPr>
      <w:r>
        <w:rPr>
          <w:rFonts w:cs="Arial"/>
          <w:color w:val="auto"/>
        </w:rPr>
        <w:t>The project has already been delivered and saw considerable positive outcomes for the City’s wider economy and social enterprise network.</w:t>
      </w:r>
    </w:p>
    <w:p w14:paraId="3A24C97A" w14:textId="59353489" w:rsidR="006C7D2E" w:rsidRDefault="007B499C" w:rsidP="006C7D2E">
      <w:pPr>
        <w:pStyle w:val="bParagraphtext"/>
        <w:rPr>
          <w:rFonts w:cs="Arial"/>
          <w:color w:val="auto"/>
        </w:rPr>
      </w:pPr>
      <w:r>
        <w:rPr>
          <w:rFonts w:cs="Arial"/>
          <w:color w:val="auto"/>
        </w:rPr>
        <w:t>OSEP CIC has demonstrated its strong anchoring in Oxford’s social enterprise landscape and is best placed to utilise its network of businesses to deliver a project of equal impact.</w:t>
      </w:r>
    </w:p>
    <w:p w14:paraId="0B9A4367" w14:textId="290406AE" w:rsidR="007B499C" w:rsidRDefault="007B499C" w:rsidP="006C7D2E">
      <w:pPr>
        <w:pStyle w:val="bParagraphtext"/>
        <w:rPr>
          <w:rFonts w:cs="Arial"/>
          <w:color w:val="auto"/>
        </w:rPr>
      </w:pPr>
      <w:r>
        <w:rPr>
          <w:rFonts w:cs="Arial"/>
          <w:color w:val="auto"/>
        </w:rPr>
        <w:t>The Council has committed, under its Economy Strategy, to support social enterprise, co-op businesses and civil society sectors, and pursue a more prominent role for them in the city’s economy. This includes through the continuation of work with OSEP.</w:t>
      </w:r>
    </w:p>
    <w:p w14:paraId="62F2562E" w14:textId="799D1232" w:rsidR="007B499C" w:rsidRPr="00C55247" w:rsidRDefault="007B499C" w:rsidP="006C7D2E">
      <w:pPr>
        <w:pStyle w:val="bParagraphtext"/>
        <w:rPr>
          <w:rFonts w:cs="Arial"/>
          <w:color w:val="auto"/>
        </w:rPr>
      </w:pPr>
      <w:r>
        <w:rPr>
          <w:rFonts w:cs="Arial"/>
          <w:color w:val="auto"/>
        </w:rPr>
        <w:t xml:space="preserve">This approach has already been endorsed through the agreement of the </w:t>
      </w:r>
      <w:r w:rsidR="0034476E">
        <w:rPr>
          <w:rFonts w:cs="Arial"/>
          <w:color w:val="auto"/>
        </w:rPr>
        <w:t>Council’s UKSPF programme for 2025-26.</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4AFB0F25" w:rsidR="006C7D2E" w:rsidRDefault="0034476E" w:rsidP="007C1F3D">
      <w:pPr>
        <w:pStyle w:val="ListParagraph"/>
      </w:pPr>
      <w:r>
        <w:t>Open tender – as the grant funding is under the £20,000 procurement threshold, a full open tender would lead to delays in starting the programme, which needs to be completed by the end of March 2026.</w:t>
      </w:r>
    </w:p>
    <w:p w14:paraId="073A4C2F" w14:textId="6FB1F87D" w:rsidR="0034476E" w:rsidRPr="00C55247" w:rsidRDefault="0034476E" w:rsidP="0034476E">
      <w:pPr>
        <w:pStyle w:val="ListParagraph"/>
      </w:pPr>
      <w:r>
        <w:t xml:space="preserve">Alternative supplier – OSEP CIC has committed to sub-contracting other social enterprise partners based in the City. It is therefore felt that these organisations are best placed within the </w:t>
      </w:r>
      <w:proofErr w:type="gramStart"/>
      <w:r>
        <w:t>City</w:t>
      </w:r>
      <w:proofErr w:type="gramEnd"/>
      <w:r>
        <w:t xml:space="preserve"> to deliver the programme together.</w:t>
      </w:r>
    </w:p>
    <w:p w14:paraId="38125097" w14:textId="3B73CF16" w:rsidR="008F1BB4" w:rsidRPr="00C55247" w:rsidRDefault="008F1BB4" w:rsidP="001A1BA1">
      <w:pPr>
        <w:pStyle w:val="Heading1"/>
        <w:rPr>
          <w:rFonts w:cs="Arial"/>
          <w:color w:val="auto"/>
        </w:rPr>
      </w:pPr>
      <w:r w:rsidRPr="00C55247">
        <w:rPr>
          <w:rFonts w:cs="Arial"/>
          <w:color w:val="auto"/>
        </w:rPr>
        <w:lastRenderedPageBreak/>
        <w:t xml:space="preserve">Equalities Impact </w:t>
      </w:r>
    </w:p>
    <w:p w14:paraId="46C94C97" w14:textId="74E47DAA" w:rsidR="009D3627" w:rsidRDefault="00A7258E" w:rsidP="6705CB2F">
      <w:pPr>
        <w:pStyle w:val="ListParagraph"/>
        <w:rPr>
          <w:color w:val="auto"/>
        </w:rPr>
      </w:pPr>
      <w:r>
        <w:rPr>
          <w:color w:val="auto"/>
        </w:rPr>
        <w:t>Equalities Impact Assessment attached.</w:t>
      </w:r>
    </w:p>
    <w:p w14:paraId="6871ED74" w14:textId="5A85F57E" w:rsidR="00A7258E" w:rsidRPr="00C55247" w:rsidRDefault="00A7258E" w:rsidP="6705CB2F">
      <w:pPr>
        <w:pStyle w:val="ListParagraph"/>
        <w:rPr>
          <w:color w:val="auto"/>
        </w:rPr>
      </w:pPr>
      <w:r>
        <w:rPr>
          <w:color w:val="auto"/>
        </w:rPr>
        <w:t xml:space="preserve">This grant funding will deliver a business support programme for purposeful businesses. Sub-contractors delivering aspects of the programme are community organisations representing diverse groups across Oxford. The involvement of these organisations and businesses will lead to a more diverse business environment in the </w:t>
      </w:r>
      <w:proofErr w:type="gramStart"/>
      <w:r>
        <w:rPr>
          <w:color w:val="auto"/>
        </w:rPr>
        <w:t>City</w:t>
      </w:r>
      <w:proofErr w:type="gramEnd"/>
      <w:r>
        <w:rPr>
          <w:color w:val="auto"/>
        </w:rPr>
        <w:t>.</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585D049" w14:textId="3844B2A5" w:rsidR="009E68E0" w:rsidRDefault="00C865C7" w:rsidP="009E68E0">
      <w:pPr>
        <w:pStyle w:val="ListParagraph"/>
        <w:rPr>
          <w:color w:val="auto"/>
        </w:rPr>
      </w:pPr>
      <w:r>
        <w:rPr>
          <w:color w:val="auto"/>
        </w:rPr>
        <w:t>Direct award without tender – there is a risk of directly awarding to an individual organisation however OSEP CIC is a trusted partner and has demonstrated its ability to deliver a programme in partnership with the Council previously.</w:t>
      </w:r>
    </w:p>
    <w:p w14:paraId="66655DB1" w14:textId="27C06B2A" w:rsidR="003B3310" w:rsidRPr="00C55247" w:rsidRDefault="00C865C7" w:rsidP="009E68E0">
      <w:pPr>
        <w:pStyle w:val="ListParagraph"/>
        <w:rPr>
          <w:color w:val="auto"/>
        </w:rPr>
      </w:pPr>
      <w:r>
        <w:rPr>
          <w:color w:val="auto"/>
        </w:rPr>
        <w:t>Value for money – the programme has been clearly costed by the proposed supplier and demonstrates clear value for money for the Council.</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185C293E" w:rsidR="00630829" w:rsidRPr="00C55247" w:rsidRDefault="0034476E" w:rsidP="00630829">
      <w:pPr>
        <w:pStyle w:val="bParagraphtext"/>
        <w:rPr>
          <w:color w:val="auto"/>
        </w:rPr>
      </w:pPr>
      <w:r>
        <w:rPr>
          <w:color w:val="auto"/>
        </w:rPr>
        <w:t>This is not applicable as this is not a key decision.</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1ABBF59E" w14:textId="19B132C7" w:rsidR="00372A82" w:rsidRPr="00C55247" w:rsidRDefault="23009E0C" w:rsidP="357FCD64">
            <w:pPr>
              <w:spacing w:line="259" w:lineRule="auto"/>
              <w:rPr>
                <w:rStyle w:val="bParagraphtextChar"/>
                <w:rFonts w:cs="Arial"/>
                <w:color w:val="auto"/>
              </w:rPr>
            </w:pPr>
            <w:r w:rsidRPr="357FCD64">
              <w:rPr>
                <w:rStyle w:val="bParagraphtextChar"/>
                <w:rFonts w:cs="Arial"/>
                <w:color w:val="auto"/>
              </w:rPr>
              <w:t xml:space="preserve">This grant allocation is </w:t>
            </w:r>
            <w:r w:rsidR="1C0A1EDB" w:rsidRPr="357FCD64">
              <w:rPr>
                <w:rStyle w:val="bParagraphtextChar"/>
                <w:rFonts w:cs="Arial"/>
                <w:color w:val="auto"/>
              </w:rPr>
              <w:t xml:space="preserve">to be </w:t>
            </w:r>
            <w:r w:rsidRPr="357FCD64">
              <w:rPr>
                <w:rStyle w:val="bParagraphtextChar"/>
                <w:rFonts w:cs="Arial"/>
                <w:color w:val="auto"/>
              </w:rPr>
              <w:t>fully funded from the UKSPF grant award</w:t>
            </w:r>
            <w:r w:rsidR="53557DE7" w:rsidRPr="357FCD64">
              <w:rPr>
                <w:rStyle w:val="bParagraphtextChar"/>
                <w:rFonts w:cs="Arial"/>
                <w:color w:val="auto"/>
              </w:rPr>
              <w:t>.</w:t>
            </w:r>
            <w:r w:rsidR="5256D020" w:rsidRPr="357FCD64">
              <w:rPr>
                <w:rStyle w:val="bParagraphtextChar"/>
                <w:rFonts w:cs="Arial"/>
                <w:color w:val="auto"/>
              </w:rPr>
              <w:t xml:space="preserve"> </w:t>
            </w:r>
            <w:r w:rsidR="30EC6183" w:rsidRPr="357FCD64">
              <w:rPr>
                <w:rStyle w:val="bParagraphtextChar"/>
                <w:rFonts w:cs="Arial"/>
                <w:color w:val="auto"/>
              </w:rPr>
              <w:t>We have</w:t>
            </w:r>
            <w:r w:rsidR="31A7DD46" w:rsidRPr="357FCD64">
              <w:rPr>
                <w:rStyle w:val="bParagraphtextChar"/>
                <w:rFonts w:cs="Arial"/>
                <w:color w:val="auto"/>
              </w:rPr>
              <w:t xml:space="preserve"> also</w:t>
            </w:r>
            <w:r w:rsidR="30EC6183" w:rsidRPr="357FCD64">
              <w:rPr>
                <w:rStyle w:val="bParagraphtextChar"/>
                <w:rFonts w:cs="Arial"/>
                <w:color w:val="auto"/>
              </w:rPr>
              <w:t xml:space="preserve"> received</w:t>
            </w:r>
            <w:r w:rsidR="5256D020" w:rsidRPr="357FCD64">
              <w:rPr>
                <w:rStyle w:val="bParagraphtextChar"/>
                <w:rFonts w:cs="Arial"/>
                <w:color w:val="auto"/>
              </w:rPr>
              <w:t xml:space="preserve"> confirmation that under </w:t>
            </w:r>
            <w:r w:rsidR="737DE094" w:rsidRPr="357FCD64">
              <w:rPr>
                <w:rStyle w:val="bParagraphtextChar"/>
                <w:rFonts w:cs="Arial"/>
                <w:color w:val="auto"/>
              </w:rPr>
              <w:t>the Subsidy Control Act 2022</w:t>
            </w:r>
            <w:r w:rsidR="5256D020" w:rsidRPr="357FCD64">
              <w:rPr>
                <w:rStyle w:val="bParagraphtextChar"/>
                <w:rFonts w:cs="Arial"/>
                <w:color w:val="auto"/>
              </w:rPr>
              <w:t xml:space="preserve"> the </w:t>
            </w:r>
            <w:r w:rsidR="1C1C3234" w:rsidRPr="357FCD64">
              <w:rPr>
                <w:rStyle w:val="bParagraphtextChar"/>
                <w:rFonts w:cs="Arial"/>
                <w:color w:val="auto"/>
              </w:rPr>
              <w:t xml:space="preserve">total </w:t>
            </w:r>
            <w:r w:rsidR="5256D020" w:rsidRPr="357FCD64">
              <w:rPr>
                <w:rStyle w:val="bParagraphtextChar"/>
                <w:rFonts w:cs="Arial"/>
                <w:color w:val="auto"/>
              </w:rPr>
              <w:t xml:space="preserve">amount of grant awarded to </w:t>
            </w:r>
            <w:r w:rsidR="02E2879D" w:rsidRPr="357FCD64">
              <w:rPr>
                <w:rStyle w:val="bParagraphtextChar"/>
                <w:rFonts w:cs="Arial"/>
                <w:color w:val="auto"/>
              </w:rPr>
              <w:t xml:space="preserve">OSEP CIC </w:t>
            </w:r>
            <w:r w:rsidR="241A2DB2" w:rsidRPr="357FCD64">
              <w:rPr>
                <w:rStyle w:val="bParagraphtextChar"/>
                <w:rFonts w:cs="Arial"/>
                <w:color w:val="auto"/>
              </w:rPr>
              <w:t>for the year will not exceed</w:t>
            </w:r>
            <w:r w:rsidR="65DFC22C" w:rsidRPr="357FCD64">
              <w:rPr>
                <w:rStyle w:val="bParagraphtextChar"/>
                <w:rFonts w:cs="Arial"/>
                <w:color w:val="auto"/>
              </w:rPr>
              <w:t xml:space="preserve"> the</w:t>
            </w:r>
            <w:r w:rsidR="241A2DB2" w:rsidRPr="357FCD64">
              <w:rPr>
                <w:rStyle w:val="bParagraphtextChar"/>
                <w:rFonts w:cs="Arial"/>
                <w:color w:val="auto"/>
              </w:rPr>
              <w:t xml:space="preserve"> £315,000</w:t>
            </w:r>
            <w:r w:rsidR="50A5F357" w:rsidRPr="357FCD64">
              <w:rPr>
                <w:rStyle w:val="bParagraphtextChar"/>
                <w:rFonts w:cs="Arial"/>
                <w:color w:val="auto"/>
              </w:rPr>
              <w:t xml:space="preserve"> threshold</w:t>
            </w:r>
            <w:r w:rsidR="241A2DB2" w:rsidRPr="357FCD64">
              <w:rPr>
                <w:rStyle w:val="bParagraphtextChar"/>
                <w:rFonts w:cs="Arial"/>
                <w:color w:val="auto"/>
              </w:rPr>
              <w:t>.</w:t>
            </w:r>
          </w:p>
          <w:p w14:paraId="0696855A" w14:textId="2739D3CF" w:rsidR="00372A82" w:rsidRPr="00C55247" w:rsidRDefault="53557DE7" w:rsidP="357FCD64">
            <w:pPr>
              <w:spacing w:line="259" w:lineRule="auto"/>
              <w:rPr>
                <w:rStyle w:val="bParagraphtextChar"/>
                <w:rFonts w:cs="Arial"/>
                <w:color w:val="auto"/>
              </w:rPr>
            </w:pPr>
            <w:r w:rsidRPr="357FCD64">
              <w:rPr>
                <w:rStyle w:val="bParagraphtextChar"/>
                <w:rFonts w:cs="Arial"/>
                <w:color w:val="auto"/>
              </w:rPr>
              <w:t>As such,</w:t>
            </w:r>
            <w:r w:rsidR="23009E0C" w:rsidRPr="357FCD64">
              <w:rPr>
                <w:rStyle w:val="bParagraphtextChar"/>
                <w:rFonts w:cs="Arial"/>
                <w:color w:val="auto"/>
              </w:rPr>
              <w:t xml:space="preserve"> there </w:t>
            </w:r>
            <w:r w:rsidR="53A96CBE" w:rsidRPr="357FCD64">
              <w:rPr>
                <w:rStyle w:val="bParagraphtextChar"/>
                <w:rFonts w:cs="Arial"/>
                <w:color w:val="auto"/>
              </w:rPr>
              <w:t>is</w:t>
            </w:r>
            <w:r w:rsidR="23009E0C" w:rsidRPr="357FCD64">
              <w:rPr>
                <w:rStyle w:val="bParagraphtextChar"/>
                <w:rFonts w:cs="Arial"/>
                <w:color w:val="auto"/>
              </w:rPr>
              <w:t xml:space="preserve"> no</w:t>
            </w:r>
            <w:r w:rsidR="57166BC6" w:rsidRPr="357FCD64">
              <w:rPr>
                <w:rStyle w:val="bParagraphtextChar"/>
                <w:rFonts w:cs="Arial"/>
                <w:color w:val="auto"/>
              </w:rPr>
              <w:t xml:space="preserve"> financial</w:t>
            </w:r>
            <w:r w:rsidR="23009E0C" w:rsidRPr="357FCD64">
              <w:rPr>
                <w:rStyle w:val="bParagraphtextChar"/>
                <w:rFonts w:cs="Arial"/>
                <w:color w:val="auto"/>
              </w:rPr>
              <w:t xml:space="preserve"> impac</w:t>
            </w:r>
            <w:r w:rsidR="06CE5EED" w:rsidRPr="357FCD64">
              <w:rPr>
                <w:rStyle w:val="bParagraphtextChar"/>
                <w:rFonts w:cs="Arial"/>
                <w:color w:val="auto"/>
              </w:rPr>
              <w:t>t on the Council’s General Fund</w:t>
            </w:r>
            <w:r w:rsidR="5F11EFBF" w:rsidRPr="357FCD64">
              <w:rPr>
                <w:rStyle w:val="bParagraphtextChar"/>
                <w:rFonts w:cs="Arial"/>
                <w:color w:val="auto"/>
              </w:rPr>
              <w:t>.</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5014A767" w:rsidR="001A1BA1" w:rsidRPr="00C55247" w:rsidRDefault="4C70736F" w:rsidP="00C076B9">
            <w:pPr>
              <w:pStyle w:val="Bulletpoints"/>
              <w:numPr>
                <w:ilvl w:val="0"/>
                <w:numId w:val="0"/>
              </w:numPr>
              <w:rPr>
                <w:rFonts w:cs="Arial"/>
                <w:color w:val="auto"/>
              </w:rPr>
            </w:pPr>
            <w:r w:rsidRPr="357FCD64">
              <w:rPr>
                <w:rFonts w:cs="Arial"/>
                <w:color w:val="auto"/>
              </w:rPr>
              <w:t>Jason Jones</w:t>
            </w:r>
          </w:p>
          <w:p w14:paraId="74EE5C63" w14:textId="6355C14B" w:rsidR="4C70736F" w:rsidRDefault="4C70736F" w:rsidP="357FCD64">
            <w:pPr>
              <w:pStyle w:val="Bulletpoints"/>
              <w:numPr>
                <w:ilvl w:val="0"/>
                <w:numId w:val="0"/>
              </w:numPr>
              <w:rPr>
                <w:rFonts w:cs="Arial"/>
                <w:color w:val="auto"/>
              </w:rPr>
            </w:pPr>
            <w:r w:rsidRPr="357FCD64">
              <w:rPr>
                <w:rFonts w:cs="Arial"/>
                <w:color w:val="auto"/>
              </w:rPr>
              <w:t>Finance Business Partner</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5872C693" w:rsidR="001A1BA1" w:rsidRPr="00C55247" w:rsidRDefault="30D67B3B" w:rsidP="70B402C2">
            <w:pPr>
              <w:pStyle w:val="Bulletpoints"/>
              <w:numPr>
                <w:ilvl w:val="0"/>
                <w:numId w:val="0"/>
              </w:numPr>
              <w:spacing w:line="259" w:lineRule="auto"/>
            </w:pPr>
            <w:r w:rsidRPr="70B402C2">
              <w:rPr>
                <w:rFonts w:cs="Arial"/>
                <w:color w:val="auto"/>
              </w:rPr>
              <w:t>7 July 2025</w:t>
            </w: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77D95CE0" w14:textId="77777777" w:rsidR="00372A82" w:rsidRDefault="00EA4A1B" w:rsidP="00CB7A4F">
            <w:r>
              <w:rPr>
                <w:rFonts w:cs="Arial"/>
                <w:color w:val="auto"/>
              </w:rPr>
              <w:t>B</w:t>
            </w:r>
            <w:r>
              <w:t xml:space="preserve">efore the Council is able to award the grant funding </w:t>
            </w:r>
            <w:r w:rsidR="00C067CF">
              <w:t xml:space="preserve">as set out in this Decision, it needs to satisfy itself that the proposed award is compliant with its internal </w:t>
            </w:r>
            <w:proofErr w:type="gramStart"/>
            <w:r w:rsidR="00C067CF">
              <w:t>decision making</w:t>
            </w:r>
            <w:proofErr w:type="gramEnd"/>
            <w:r w:rsidR="00C067CF">
              <w:t xml:space="preserve"> processes and the relevant law. </w:t>
            </w:r>
          </w:p>
          <w:p w14:paraId="2750B8FD" w14:textId="0846808C" w:rsidR="00293967" w:rsidRDefault="009A33B8" w:rsidP="00EC0951">
            <w:pPr>
              <w:rPr>
                <w:rFonts w:cs="Arial"/>
                <w:color w:val="auto"/>
              </w:rPr>
            </w:pPr>
            <w:r>
              <w:rPr>
                <w:rFonts w:cs="Arial"/>
              </w:rPr>
              <w:t>In accordance with rule 4.5 of t</w:t>
            </w:r>
            <w:r w:rsidR="00CD2124">
              <w:rPr>
                <w:rFonts w:cs="Arial"/>
              </w:rPr>
              <w:t>he Constitution</w:t>
            </w:r>
            <w:r>
              <w:rPr>
                <w:rFonts w:cs="Arial"/>
              </w:rPr>
              <w:t xml:space="preserve">, all grants </w:t>
            </w:r>
            <w:r w:rsidR="008A0A71">
              <w:rPr>
                <w:rFonts w:cs="Arial"/>
              </w:rPr>
              <w:t xml:space="preserve">(except for small grants and other grants referred to therein) </w:t>
            </w:r>
            <w:r w:rsidR="00EC0951">
              <w:rPr>
                <w:rFonts w:cs="Arial"/>
              </w:rPr>
              <w:t xml:space="preserve">must be agreed by the Cabinet. It is understood that the Cabinet has approved the overarching scheme in 2022 and delegated the authority to the </w:t>
            </w:r>
            <w:r w:rsidR="00EC0951">
              <w:rPr>
                <w:rFonts w:cs="Arial"/>
                <w:color w:val="auto"/>
              </w:rPr>
              <w:t xml:space="preserve">Executive Director (Development) (now Deputy Chief </w:t>
            </w:r>
            <w:r w:rsidR="00EC0951">
              <w:rPr>
                <w:rFonts w:cs="Arial"/>
                <w:color w:val="auto"/>
              </w:rPr>
              <w:lastRenderedPageBreak/>
              <w:t xml:space="preserve">Executive - Place) to take the necessary decisions and actions required to oversee the UKSPF investment plan, including implementing and administering the scheme and </w:t>
            </w:r>
            <w:r w:rsidR="00EC0951" w:rsidRPr="00EC0951">
              <w:rPr>
                <w:rFonts w:cs="Arial"/>
                <w:b/>
                <w:bCs/>
                <w:color w:val="auto"/>
              </w:rPr>
              <w:t>the resulting projects</w:t>
            </w:r>
            <w:r w:rsidR="00EC0951">
              <w:rPr>
                <w:rFonts w:cs="Arial"/>
                <w:color w:val="auto"/>
              </w:rPr>
              <w:t xml:space="preserve"> in accordance with the requirements and priorities of the prospectus and fund.</w:t>
            </w:r>
            <w:r w:rsidR="00582715">
              <w:rPr>
                <w:rFonts w:cs="Arial"/>
                <w:color w:val="auto"/>
              </w:rPr>
              <w:t xml:space="preserve"> </w:t>
            </w:r>
          </w:p>
          <w:p w14:paraId="2DE32BD0" w14:textId="41293D79" w:rsidR="00EC0951" w:rsidRDefault="00293967" w:rsidP="00EC0951">
            <w:pPr>
              <w:rPr>
                <w:rFonts w:cs="Arial"/>
                <w:color w:val="auto"/>
              </w:rPr>
            </w:pPr>
            <w:r>
              <w:rPr>
                <w:rFonts w:cs="Arial"/>
                <w:color w:val="auto"/>
              </w:rPr>
              <w:t xml:space="preserve">The decision maker needs to be satisfied that </w:t>
            </w:r>
            <w:r w:rsidR="00F02EF3">
              <w:rPr>
                <w:rFonts w:cs="Arial"/>
                <w:color w:val="auto"/>
              </w:rPr>
              <w:t>the proposed grant funding falls within the meaning of “the resulting projects”</w:t>
            </w:r>
            <w:r w:rsidR="00EE54E6">
              <w:rPr>
                <w:rFonts w:cs="Arial"/>
                <w:color w:val="auto"/>
              </w:rPr>
              <w:t xml:space="preserve"> and, in turn,</w:t>
            </w:r>
            <w:r>
              <w:rPr>
                <w:rFonts w:cs="Arial"/>
                <w:color w:val="auto"/>
              </w:rPr>
              <w:t xml:space="preserve"> has the necessary authority to award the grant funds to void the accusations of </w:t>
            </w:r>
            <w:r>
              <w:rPr>
                <w:rFonts w:cs="Arial"/>
                <w:i/>
                <w:iCs/>
                <w:color w:val="auto"/>
              </w:rPr>
              <w:t>ultra vires.</w:t>
            </w:r>
          </w:p>
          <w:p w14:paraId="45CDAF49" w14:textId="4A6250E5" w:rsidR="00293967" w:rsidRDefault="00293967" w:rsidP="00EC0951">
            <w:pPr>
              <w:rPr>
                <w:rFonts w:cs="Arial"/>
                <w:color w:val="auto"/>
              </w:rPr>
            </w:pPr>
            <w:r>
              <w:rPr>
                <w:rFonts w:cs="Arial"/>
                <w:color w:val="auto"/>
              </w:rPr>
              <w:t xml:space="preserve">The proposed </w:t>
            </w:r>
            <w:r w:rsidR="00EE54E6">
              <w:rPr>
                <w:rFonts w:cs="Arial"/>
                <w:color w:val="auto"/>
              </w:rPr>
              <w:t xml:space="preserve">award of granting funding is a “subsidy” for the purposes of the Subsidy Control Act 2022. </w:t>
            </w:r>
            <w:r w:rsidR="00E771CA">
              <w:rPr>
                <w:rFonts w:cs="Arial"/>
                <w:color w:val="auto"/>
              </w:rPr>
              <w:t xml:space="preserve">Before the Council awards the funding, it needs to be satisfied that it is compliant with the </w:t>
            </w:r>
            <w:proofErr w:type="gramStart"/>
            <w:r w:rsidR="00E771CA">
              <w:rPr>
                <w:rFonts w:cs="Arial"/>
                <w:color w:val="auto"/>
              </w:rPr>
              <w:t>aforementioned Act</w:t>
            </w:r>
            <w:proofErr w:type="gramEnd"/>
            <w:r w:rsidR="00E771CA">
              <w:rPr>
                <w:rFonts w:cs="Arial"/>
                <w:color w:val="auto"/>
              </w:rPr>
              <w:t>.</w:t>
            </w:r>
          </w:p>
          <w:p w14:paraId="183D8A24" w14:textId="746301B1" w:rsidR="00C067CF" w:rsidRDefault="00B7650D" w:rsidP="00CB7A4F">
            <w:pPr>
              <w:rPr>
                <w:rFonts w:cs="Arial"/>
                <w:color w:val="auto"/>
              </w:rPr>
            </w:pPr>
            <w:r w:rsidRPr="00B7650D">
              <w:rPr>
                <w:rFonts w:cs="Arial"/>
                <w:color w:val="auto"/>
              </w:rPr>
              <w:t>The subsidy control requirements do not apply to minimal financial assistance given to an enterprise if the total amount of minimal financial assistance given to the enterprise within the applicable period does not exceed £315,000</w:t>
            </w:r>
            <w:r>
              <w:rPr>
                <w:rFonts w:cs="Arial"/>
                <w:color w:val="auto"/>
              </w:rPr>
              <w:t xml:space="preserve">. </w:t>
            </w:r>
            <w:r w:rsidR="00A629E1">
              <w:rPr>
                <w:rFonts w:cs="Arial"/>
                <w:color w:val="auto"/>
              </w:rPr>
              <w:t xml:space="preserve">The Council has received confirmation </w:t>
            </w:r>
            <w:r w:rsidR="00624C49">
              <w:rPr>
                <w:rFonts w:cs="Arial"/>
                <w:color w:val="auto"/>
              </w:rPr>
              <w:t>from</w:t>
            </w:r>
            <w:r w:rsidR="00A629E1">
              <w:rPr>
                <w:rFonts w:cs="Arial"/>
                <w:color w:val="auto"/>
              </w:rPr>
              <w:t xml:space="preserve"> the recipient</w:t>
            </w:r>
            <w:r w:rsidR="00624C49" w:rsidRPr="00624C49">
              <w:rPr>
                <w:rFonts w:cs="Arial"/>
                <w:color w:val="1E1E1E"/>
                <w:shd w:val="clear" w:color="auto" w:fill="FFFFFF"/>
              </w:rPr>
              <w:t xml:space="preserve"> </w:t>
            </w:r>
            <w:r w:rsidR="00624C49" w:rsidRPr="00624C49">
              <w:rPr>
                <w:rFonts w:cs="Arial"/>
                <w:color w:val="auto"/>
              </w:rPr>
              <w:t xml:space="preserve">from that the total amount </w:t>
            </w:r>
            <w:r w:rsidR="00EC6A96">
              <w:rPr>
                <w:rFonts w:cs="Arial"/>
                <w:color w:val="auto"/>
              </w:rPr>
              <w:t>of £315,000 within the applicable period</w:t>
            </w:r>
            <w:r w:rsidR="00624C49" w:rsidRPr="00624C49">
              <w:rPr>
                <w:rFonts w:cs="Arial"/>
                <w:color w:val="auto"/>
              </w:rPr>
              <w:t xml:space="preserve"> will not be exceeded by the </w:t>
            </w:r>
            <w:r w:rsidR="00EC6A96">
              <w:rPr>
                <w:rFonts w:cs="Arial"/>
                <w:color w:val="auto"/>
              </w:rPr>
              <w:t>recipient</w:t>
            </w:r>
            <w:r w:rsidR="00624C49" w:rsidRPr="00624C49">
              <w:rPr>
                <w:rFonts w:cs="Arial"/>
                <w:color w:val="auto"/>
              </w:rPr>
              <w:t xml:space="preserve"> receiving the proposed </w:t>
            </w:r>
            <w:r w:rsidR="00EC6A96">
              <w:rPr>
                <w:rFonts w:cs="Arial"/>
                <w:color w:val="auto"/>
              </w:rPr>
              <w:t xml:space="preserve">grant funding. </w:t>
            </w:r>
            <w:r w:rsidR="00267C50">
              <w:rPr>
                <w:rFonts w:cs="Arial"/>
                <w:color w:val="auto"/>
              </w:rPr>
              <w:t xml:space="preserve">As a result, the Council will be relying on the minimal financial assistance exemption </w:t>
            </w:r>
            <w:r w:rsidR="00F65C80">
              <w:rPr>
                <w:rFonts w:cs="Arial"/>
                <w:color w:val="auto"/>
              </w:rPr>
              <w:t xml:space="preserve">to award these funds. </w:t>
            </w:r>
          </w:p>
          <w:p w14:paraId="0DF587C1" w14:textId="5B4523B3" w:rsidR="00F65C80" w:rsidRDefault="00F65C80" w:rsidP="00CB7A4F">
            <w:pPr>
              <w:rPr>
                <w:rFonts w:cs="Arial"/>
              </w:rPr>
            </w:pPr>
            <w:r>
              <w:rPr>
                <w:rFonts w:cs="Arial"/>
              </w:rPr>
              <w:t xml:space="preserve">The award of funds will be governed by the necessary legal agreement which will contain the </w:t>
            </w:r>
            <w:r w:rsidR="0062012C">
              <w:rPr>
                <w:rFonts w:cs="Arial"/>
              </w:rPr>
              <w:t xml:space="preserve">provision necessary to protect the Council and the funding. </w:t>
            </w:r>
          </w:p>
          <w:p w14:paraId="11BAD199" w14:textId="6A4C36F9" w:rsidR="00372A82" w:rsidRPr="00C55247" w:rsidRDefault="00372A82" w:rsidP="00CB7A4F">
            <w:pPr>
              <w:rPr>
                <w:rFonts w:cs="Arial"/>
                <w:color w:val="auto"/>
              </w:rPr>
            </w:pP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lastRenderedPageBreak/>
              <w:t>Completed by:</w:t>
            </w:r>
          </w:p>
          <w:p w14:paraId="09AD926F" w14:textId="275F0A20" w:rsidR="001A1BA1" w:rsidRPr="00C55247" w:rsidRDefault="0062012C" w:rsidP="001A1BA1">
            <w:pPr>
              <w:pStyle w:val="Bulletpoints"/>
              <w:numPr>
                <w:ilvl w:val="0"/>
                <w:numId w:val="0"/>
              </w:numPr>
              <w:rPr>
                <w:rFonts w:cs="Arial"/>
                <w:color w:val="auto"/>
              </w:rPr>
            </w:pPr>
            <w:r>
              <w:rPr>
                <w:rFonts w:cs="Arial"/>
                <w:color w:val="auto"/>
              </w:rPr>
              <w:t xml:space="preserve">Justin </w:t>
            </w:r>
            <w:proofErr w:type="spellStart"/>
            <w:r>
              <w:rPr>
                <w:rFonts w:cs="Arial"/>
                <w:color w:val="auto"/>
              </w:rPr>
              <w:t>Zizys</w:t>
            </w:r>
            <w:proofErr w:type="spellEnd"/>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2A9AD2B3" w:rsidR="00372A82" w:rsidRPr="00C55247" w:rsidRDefault="0062012C" w:rsidP="70B402C2">
            <w:pPr>
              <w:pStyle w:val="Bulletpoints"/>
              <w:numPr>
                <w:ilvl w:val="0"/>
                <w:numId w:val="0"/>
              </w:numPr>
              <w:spacing w:line="259" w:lineRule="auto"/>
            </w:pPr>
            <w:r>
              <w:rPr>
                <w:rFonts w:cs="Arial"/>
                <w:color w:val="auto"/>
              </w:rPr>
              <w:t>4</w:t>
            </w:r>
            <w:r w:rsidR="35A48363" w:rsidRPr="70B402C2">
              <w:rPr>
                <w:rFonts w:cs="Arial"/>
                <w:color w:val="auto"/>
              </w:rPr>
              <w:t xml:space="preserve"> July </w:t>
            </w:r>
            <w:r>
              <w:rPr>
                <w:rFonts w:cs="Arial"/>
                <w:color w:val="auto"/>
              </w:rPr>
              <w:t>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21EF48BC" w:rsidR="00CB7A4F" w:rsidRPr="00C55247" w:rsidRDefault="002B31E9" w:rsidP="00372A82">
            <w:pPr>
              <w:pStyle w:val="bParagraphtext"/>
              <w:numPr>
                <w:ilvl w:val="0"/>
                <w:numId w:val="0"/>
              </w:numPr>
              <w:rPr>
                <w:rFonts w:cs="Arial"/>
                <w:color w:val="auto"/>
              </w:rPr>
            </w:pPr>
            <w:r>
              <w:rPr>
                <w:rFonts w:cs="Arial"/>
                <w:color w:val="auto"/>
              </w:rPr>
              <w:t>No further implications.</w:t>
            </w:r>
            <w:r w:rsidR="00CB7A4F" w:rsidRPr="00C55247">
              <w:rPr>
                <w:rFonts w:cs="Arial"/>
                <w:color w:val="auto"/>
              </w:rPr>
              <w:t xml:space="preserve"> </w:t>
            </w:r>
          </w:p>
        </w:tc>
        <w:tc>
          <w:tcPr>
            <w:tcW w:w="3026" w:type="dxa"/>
          </w:tcPr>
          <w:p w14:paraId="6E59A9F2" w14:textId="5D909850" w:rsidR="3364BE59" w:rsidRDefault="3364BE59" w:rsidP="70B402C2">
            <w:pPr>
              <w:pStyle w:val="Bulletpoints"/>
              <w:numPr>
                <w:ilvl w:val="0"/>
                <w:numId w:val="0"/>
              </w:numPr>
              <w:spacing w:line="259" w:lineRule="auto"/>
            </w:pPr>
            <w:r w:rsidRPr="70B402C2">
              <w:rPr>
                <w:rFonts w:cs="Arial"/>
                <w:b/>
                <w:bCs/>
                <w:color w:val="auto"/>
              </w:rPr>
              <w:t>N/A</w:t>
            </w:r>
          </w:p>
          <w:p w14:paraId="68285B07" w14:textId="15AD0E32" w:rsidR="001A1BA1" w:rsidRPr="00C55247" w:rsidRDefault="001A1BA1" w:rsidP="001A1BA1">
            <w:pPr>
              <w:pStyle w:val="Bulletpoints"/>
              <w:numPr>
                <w:ilvl w:val="0"/>
                <w:numId w:val="0"/>
              </w:numPr>
              <w:rPr>
                <w:rFonts w:cs="Arial"/>
                <w:color w:val="auto"/>
              </w:rPr>
            </w:pP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lastRenderedPageBreak/>
              <w:t xml:space="preserve">Member declared interests </w:t>
            </w:r>
          </w:p>
        </w:tc>
        <w:tc>
          <w:tcPr>
            <w:tcW w:w="4379" w:type="dxa"/>
          </w:tcPr>
          <w:p w14:paraId="0033AA4D" w14:textId="6D4E5BBF" w:rsidR="007967CA" w:rsidRPr="00C55247" w:rsidRDefault="003B3310" w:rsidP="00372A82">
            <w:pPr>
              <w:pStyle w:val="bParagraphtext"/>
              <w:numPr>
                <w:ilvl w:val="0"/>
                <w:numId w:val="0"/>
              </w:numPr>
              <w:rPr>
                <w:rFonts w:cs="Arial"/>
                <w:color w:val="auto"/>
              </w:rPr>
            </w:pPr>
            <w:r>
              <w:rPr>
                <w:rFonts w:cs="Arial"/>
                <w:color w:val="auto"/>
              </w:rPr>
              <w:t>N/A</w:t>
            </w:r>
            <w:r w:rsidR="007967CA" w:rsidRPr="00C55247">
              <w:rPr>
                <w:rFonts w:cs="Arial"/>
                <w:color w:val="auto"/>
              </w:rPr>
              <w:t xml:space="preserve"> </w:t>
            </w:r>
          </w:p>
        </w:tc>
        <w:tc>
          <w:tcPr>
            <w:tcW w:w="3026" w:type="dxa"/>
          </w:tcPr>
          <w:p w14:paraId="5918EBBE" w14:textId="25CE5383" w:rsidR="007967CA" w:rsidRPr="00C55247" w:rsidRDefault="56406691" w:rsidP="70B402C2">
            <w:pPr>
              <w:pStyle w:val="Bulletpoints"/>
              <w:numPr>
                <w:ilvl w:val="0"/>
                <w:numId w:val="0"/>
              </w:numPr>
              <w:spacing w:line="259" w:lineRule="auto"/>
            </w:pPr>
            <w:r w:rsidRPr="70B402C2">
              <w:rPr>
                <w:rFonts w:cs="Arial"/>
                <w:b/>
                <w:bCs/>
                <w:color w:val="auto"/>
              </w:rPr>
              <w:t>N/A</w:t>
            </w:r>
          </w:p>
        </w:tc>
      </w:tr>
    </w:tbl>
    <w:p w14:paraId="7891D21B" w14:textId="78C294AB" w:rsidR="00FB3B71" w:rsidRPr="003E4C33" w:rsidRDefault="00FB3B71" w:rsidP="00BF0075">
      <w:pPr>
        <w:pStyle w:val="bParagraphtext"/>
        <w:numPr>
          <w:ilvl w:val="0"/>
          <w:numId w:val="0"/>
        </w:numPr>
        <w:rPr>
          <w:rFonts w:cs="Arial"/>
          <w:b/>
        </w:rPr>
      </w:pPr>
    </w:p>
    <w:p w14:paraId="5BCE4DEB" w14:textId="02514305" w:rsidR="006C767F" w:rsidRPr="003E4C33" w:rsidRDefault="006C767F" w:rsidP="00BF0075">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BF007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D4075" w14:textId="253CFC53" w:rsidR="006C767F" w:rsidRPr="003E4C33" w:rsidRDefault="00A7258E" w:rsidP="12E744BB">
            <w:pPr>
              <w:rPr>
                <w:rFonts w:eastAsia="Arial" w:cs="Arial"/>
              </w:rPr>
            </w:pPr>
            <w:r>
              <w:rPr>
                <w:rStyle w:val="Firstpagetablebold"/>
                <w:color w:val="auto"/>
              </w:rPr>
              <w:t>N</w:t>
            </w:r>
            <w:r>
              <w:rPr>
                <w:rStyle w:val="Firstpagetablebold"/>
              </w:rPr>
              <w:t>/A</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59D2E432" w:rsidR="00E87F7A" w:rsidRPr="003E4C33" w:rsidRDefault="0034476E" w:rsidP="00A46E98">
            <w:pPr>
              <w:rPr>
                <w:rFonts w:cs="Arial"/>
              </w:rPr>
            </w:pPr>
            <w:r>
              <w:rPr>
                <w:rFonts w:cs="Arial"/>
              </w:rPr>
              <w:t>Matt Broadbent</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470083CF" w:rsidR="00E87F7A" w:rsidRPr="00C55247" w:rsidRDefault="0034476E" w:rsidP="00A46E98">
            <w:pPr>
              <w:rPr>
                <w:rFonts w:cs="Arial"/>
                <w:color w:val="auto"/>
              </w:rPr>
            </w:pPr>
            <w:r>
              <w:rPr>
                <w:rFonts w:cs="Arial"/>
                <w:color w:val="auto"/>
              </w:rPr>
              <w:t>Principal Regeneration &amp; Economic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56F6F027" w:rsidR="00E87F7A" w:rsidRPr="00C55247" w:rsidRDefault="0034476E" w:rsidP="00A46E98">
            <w:pPr>
              <w:rPr>
                <w:rFonts w:cs="Arial"/>
                <w:color w:val="auto"/>
              </w:rPr>
            </w:pPr>
            <w:r>
              <w:rPr>
                <w:rFonts w:cs="Arial"/>
                <w:color w:val="auto"/>
              </w:rPr>
              <w:t xml:space="preserve">Economy, Regeneration &amp; Sustainability </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3F5CAA46" w:rsidR="00E87F7A" w:rsidRPr="00C55247" w:rsidRDefault="0034476E" w:rsidP="00A46E98">
            <w:pPr>
              <w:rPr>
                <w:rStyle w:val="Hyperlink"/>
                <w:rFonts w:cs="Arial"/>
                <w:color w:val="auto"/>
              </w:rPr>
            </w:pPr>
            <w:r>
              <w:t>mbroadbent@oxford.gov.uk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6705CB2F">
        <w:trPr>
          <w:trHeight w:val="516"/>
        </w:trPr>
        <w:tc>
          <w:tcPr>
            <w:tcW w:w="3119" w:type="dxa"/>
          </w:tcPr>
          <w:p w14:paraId="423E2C51" w14:textId="77777777" w:rsidR="001A1BA1" w:rsidRPr="003E4C33" w:rsidRDefault="001A1BA1" w:rsidP="00BF0075">
            <w:pPr>
              <w:spacing w:before="120"/>
              <w:rPr>
                <w:b/>
                <w:i/>
              </w:rPr>
            </w:pPr>
            <w:r w:rsidRPr="003E4C33">
              <w:rPr>
                <w:b/>
                <w:i/>
              </w:rPr>
              <w:t>Consultees</w:t>
            </w:r>
          </w:p>
        </w:tc>
        <w:tc>
          <w:tcPr>
            <w:tcW w:w="4536" w:type="dxa"/>
            <w:vAlign w:val="center"/>
          </w:tcPr>
          <w:p w14:paraId="66370075" w14:textId="77777777" w:rsidR="001A1BA1" w:rsidRPr="003E4C33" w:rsidRDefault="001A1BA1" w:rsidP="00BF0075">
            <w:pPr>
              <w:rPr>
                <w:b/>
                <w:i/>
              </w:rPr>
            </w:pPr>
            <w:r w:rsidRPr="003E4C33">
              <w:rPr>
                <w:b/>
                <w:i/>
              </w:rPr>
              <w:t>Name and job title</w:t>
            </w:r>
          </w:p>
        </w:tc>
        <w:tc>
          <w:tcPr>
            <w:tcW w:w="1417" w:type="dxa"/>
            <w:vAlign w:val="center"/>
          </w:tcPr>
          <w:p w14:paraId="67196AF5" w14:textId="77777777" w:rsidR="001A1BA1" w:rsidRPr="003E4C33" w:rsidRDefault="001A1BA1" w:rsidP="00BF0075">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BF0075">
            <w:pPr>
              <w:spacing w:before="120"/>
              <w:rPr>
                <w:b/>
              </w:rPr>
            </w:pPr>
            <w:r w:rsidRPr="003E4C33">
              <w:rPr>
                <w:b/>
              </w:rPr>
              <w:t>Senior officer</w:t>
            </w:r>
          </w:p>
          <w:p w14:paraId="5850EEA3" w14:textId="449855D8" w:rsidR="001A1BA1" w:rsidRPr="003E4C33" w:rsidRDefault="001A1BA1" w:rsidP="00BF0075">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30D4BB24" w:rsidR="001A1BA1" w:rsidRPr="00C55247" w:rsidRDefault="001A1BA1" w:rsidP="005F4F22"/>
        </w:tc>
        <w:tc>
          <w:tcPr>
            <w:tcW w:w="1417" w:type="dxa"/>
            <w:vAlign w:val="center"/>
          </w:tcPr>
          <w:p w14:paraId="29D4AEB7" w14:textId="2EE4EBB9" w:rsidR="001A1BA1" w:rsidRPr="003E4C33" w:rsidRDefault="001A1BA1" w:rsidP="70B402C2">
            <w:pPr>
              <w:spacing w:line="259" w:lineRule="auto"/>
            </w:pPr>
          </w:p>
        </w:tc>
      </w:tr>
      <w:tr w:rsidR="001A1BA1" w:rsidRPr="003E4C33" w14:paraId="5B08396D" w14:textId="77777777" w:rsidTr="6705CB2F">
        <w:trPr>
          <w:trHeight w:val="1161"/>
        </w:trPr>
        <w:tc>
          <w:tcPr>
            <w:tcW w:w="3119" w:type="dxa"/>
          </w:tcPr>
          <w:p w14:paraId="206914C9" w14:textId="56FA33D0" w:rsidR="001A1BA1" w:rsidRPr="003E4C33" w:rsidRDefault="00D566E2" w:rsidP="00BF0075">
            <w:pPr>
              <w:spacing w:before="120"/>
              <w:rPr>
                <w:b/>
              </w:rPr>
            </w:pPr>
            <w:r>
              <w:rPr>
                <w:b/>
              </w:rPr>
              <w:t>Group Finance Director</w:t>
            </w:r>
          </w:p>
          <w:p w14:paraId="7A4F1884" w14:textId="76E91C55" w:rsidR="001A1BA1" w:rsidRPr="003E4C33" w:rsidRDefault="42DDDBA8" w:rsidP="00BF0075">
            <w:pPr>
              <w:spacing w:before="120"/>
            </w:pPr>
            <w:r w:rsidRPr="003E4C33">
              <w:t>Where required</w:t>
            </w:r>
            <w:r w:rsidR="0AFF6EB2" w:rsidRPr="003E4C33">
              <w:t xml:space="preserve"> by the Constitution or conditions of the delegation</w:t>
            </w:r>
          </w:p>
        </w:tc>
        <w:tc>
          <w:tcPr>
            <w:tcW w:w="4536" w:type="dxa"/>
            <w:vAlign w:val="center"/>
          </w:tcPr>
          <w:p w14:paraId="1CF88886" w14:textId="77220860" w:rsidR="001A1BA1" w:rsidRPr="003E4C33" w:rsidRDefault="1C9F5EE1" w:rsidP="000772EB">
            <w:r>
              <w:rPr>
                <w:noProof/>
              </w:rPr>
              <w:drawing>
                <wp:inline distT="0" distB="0" distL="0" distR="0" wp14:anchorId="747D64DC" wp14:editId="168E2E4E">
                  <wp:extent cx="1123810" cy="857143"/>
                  <wp:effectExtent l="0" t="0" r="0" b="0"/>
                  <wp:docPr id="742783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83901" name=""/>
                          <pic:cNvPicPr/>
                        </pic:nvPicPr>
                        <pic:blipFill>
                          <a:blip r:embed="rId12">
                            <a:extLst>
                              <a:ext uri="{28A0092B-C50C-407E-A947-70E740481C1C}">
                                <a14:useLocalDpi xmlns:a14="http://schemas.microsoft.com/office/drawing/2010/main" val="0"/>
                              </a:ext>
                            </a:extLst>
                          </a:blip>
                          <a:stretch>
                            <a:fillRect/>
                          </a:stretch>
                        </pic:blipFill>
                        <pic:spPr>
                          <a:xfrm>
                            <a:off x="0" y="0"/>
                            <a:ext cx="1123810" cy="857143"/>
                          </a:xfrm>
                          <a:prstGeom prst="rect">
                            <a:avLst/>
                          </a:prstGeom>
                        </pic:spPr>
                      </pic:pic>
                    </a:graphicData>
                  </a:graphic>
                </wp:inline>
              </w:drawing>
            </w:r>
          </w:p>
          <w:p w14:paraId="554D7F95" w14:textId="6DC05EAB" w:rsidR="001A1BA1" w:rsidRPr="003E4C33" w:rsidRDefault="18897F9E" w:rsidP="000772EB">
            <w:r>
              <w:t>Nigel Kennedy</w:t>
            </w:r>
          </w:p>
          <w:p w14:paraId="476C7451" w14:textId="0A06D99D" w:rsidR="001A1BA1" w:rsidRPr="003E4C33" w:rsidRDefault="18897F9E" w:rsidP="00BF0075">
            <w:r>
              <w:t>Group Finance Director</w:t>
            </w:r>
          </w:p>
        </w:tc>
        <w:tc>
          <w:tcPr>
            <w:tcW w:w="1417" w:type="dxa"/>
            <w:vAlign w:val="center"/>
          </w:tcPr>
          <w:p w14:paraId="26B724B7" w14:textId="4280F840" w:rsidR="001A1BA1" w:rsidRPr="003E4C33" w:rsidRDefault="1C9F5EE1" w:rsidP="00BF0075">
            <w:r>
              <w:t>7 July 2025</w:t>
            </w:r>
          </w:p>
        </w:tc>
      </w:tr>
      <w:tr w:rsidR="001A1BA1" w:rsidRPr="003E4C33" w14:paraId="54CB0EFE" w14:textId="77777777" w:rsidTr="6705CB2F">
        <w:trPr>
          <w:trHeight w:val="834"/>
        </w:trPr>
        <w:tc>
          <w:tcPr>
            <w:tcW w:w="3119" w:type="dxa"/>
          </w:tcPr>
          <w:p w14:paraId="658FE63C" w14:textId="657649B8" w:rsidR="001A1BA1" w:rsidRPr="003E4C33" w:rsidRDefault="00C56120" w:rsidP="00BF0075">
            <w:pPr>
              <w:spacing w:before="120"/>
              <w:rPr>
                <w:b/>
              </w:rPr>
            </w:pPr>
            <w:r>
              <w:rPr>
                <w:b/>
              </w:rPr>
              <w:t>Director of Law, Governance and Strategy</w:t>
            </w:r>
          </w:p>
          <w:p w14:paraId="5C806B41" w14:textId="50B1676F" w:rsidR="001A1BA1" w:rsidRPr="003E4C33" w:rsidRDefault="42DDDBA8" w:rsidP="00BF0075">
            <w:pPr>
              <w:spacing w:before="120"/>
            </w:pPr>
            <w:r w:rsidRPr="003E4C33">
              <w:t>Where required</w:t>
            </w:r>
            <w:r w:rsidR="00B6369C" w:rsidRPr="003E4C33">
              <w:t xml:space="preserve"> by the Constitution or conditions of the delegation</w:t>
            </w:r>
          </w:p>
        </w:tc>
        <w:tc>
          <w:tcPr>
            <w:tcW w:w="4536" w:type="dxa"/>
            <w:vAlign w:val="center"/>
          </w:tcPr>
          <w:p w14:paraId="5EF975E5" w14:textId="4771AE1B" w:rsidR="001A1BA1" w:rsidRPr="003E4C33" w:rsidRDefault="5F50C5CC" w:rsidP="70B402C2">
            <w:pPr>
              <w:spacing w:line="259" w:lineRule="auto"/>
            </w:pPr>
            <w:r>
              <w:t>Emma Jackman</w:t>
            </w:r>
          </w:p>
          <w:p w14:paraId="459F8630" w14:textId="0D29AD40" w:rsidR="001A1BA1" w:rsidRPr="003E4C33" w:rsidRDefault="5F50C5CC" w:rsidP="70B402C2">
            <w:pPr>
              <w:spacing w:line="259" w:lineRule="auto"/>
            </w:pPr>
            <w:r>
              <w:t>Director of Law, Governance &amp; Strategy</w:t>
            </w:r>
          </w:p>
        </w:tc>
        <w:tc>
          <w:tcPr>
            <w:tcW w:w="1417" w:type="dxa"/>
          </w:tcPr>
          <w:p w14:paraId="3762972A" w14:textId="61EAF487" w:rsidR="001A1BA1" w:rsidRPr="003E4C33" w:rsidRDefault="001A1BA1" w:rsidP="000772EB"/>
          <w:p w14:paraId="712213F1" w14:textId="626BE733" w:rsidR="001A1BA1" w:rsidRPr="003E4C33" w:rsidRDefault="001A1BA1" w:rsidP="000772EB"/>
          <w:p w14:paraId="13EBB6A8" w14:textId="44BDB413" w:rsidR="001A1BA1" w:rsidRPr="003E4C33" w:rsidRDefault="5F50C5CC" w:rsidP="00BF0075">
            <w:r>
              <w:t>7 July 2025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BF0075">
            <w:pPr>
              <w:spacing w:before="120"/>
              <w:rPr>
                <w:b/>
              </w:rPr>
            </w:pPr>
            <w:r w:rsidRPr="003E4C33">
              <w:rPr>
                <w:b/>
              </w:rPr>
              <w:t>Cabinet Member(s)</w:t>
            </w:r>
          </w:p>
          <w:p w14:paraId="789D5AE3" w14:textId="4A107205" w:rsidR="001A1BA1" w:rsidRPr="003E4C33" w:rsidRDefault="42DDDBA8" w:rsidP="008A34D3">
            <w:pPr>
              <w:spacing w:before="120"/>
            </w:pPr>
            <w:r w:rsidRPr="003E4C33">
              <w:lastRenderedPageBreak/>
              <w:t xml:space="preserve">Where required </w:t>
            </w:r>
            <w:r w:rsidR="18A47893" w:rsidRPr="003E4C33">
              <w:t>by the conditions of the delegation</w:t>
            </w:r>
          </w:p>
        </w:tc>
        <w:tc>
          <w:tcPr>
            <w:tcW w:w="4536" w:type="dxa"/>
            <w:vAlign w:val="center"/>
          </w:tcPr>
          <w:p w14:paraId="57A925CC" w14:textId="04D7989E" w:rsidR="001A1BA1" w:rsidRPr="003E4C33" w:rsidRDefault="4416BA58" w:rsidP="70B402C2">
            <w:pPr>
              <w:spacing w:line="259" w:lineRule="auto"/>
            </w:pPr>
            <w:r>
              <w:lastRenderedPageBreak/>
              <w:t>Susan Brown</w:t>
            </w:r>
          </w:p>
          <w:p w14:paraId="47B4B0BF" w14:textId="3FF946DF" w:rsidR="001A1BA1" w:rsidRPr="003E4C33" w:rsidRDefault="4416BA58" w:rsidP="70B402C2">
            <w:pPr>
              <w:spacing w:line="259" w:lineRule="auto"/>
            </w:pPr>
            <w:r>
              <w:lastRenderedPageBreak/>
              <w:t xml:space="preserve">Cabinet </w:t>
            </w:r>
            <w:r w:rsidR="5D4FAA5F">
              <w:t>Member for Partnership and Inclusive Economic Growth</w:t>
            </w:r>
          </w:p>
        </w:tc>
        <w:tc>
          <w:tcPr>
            <w:tcW w:w="1417" w:type="dxa"/>
            <w:vAlign w:val="center"/>
          </w:tcPr>
          <w:p w14:paraId="79ED7A02" w14:textId="1280B375" w:rsidR="001A1BA1" w:rsidRPr="003E4C33" w:rsidRDefault="5D4FAA5F" w:rsidP="00BF0075">
            <w:r>
              <w:lastRenderedPageBreak/>
              <w:t>7 July 2025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BF0075">
            <w:pPr>
              <w:spacing w:before="120"/>
              <w:rPr>
                <w:b/>
              </w:rPr>
            </w:pPr>
            <w:r w:rsidRPr="003E4C33">
              <w:rPr>
                <w:b/>
              </w:rPr>
              <w:t>Ward Members</w:t>
            </w:r>
          </w:p>
          <w:p w14:paraId="079F86E6" w14:textId="03792320" w:rsidR="001A1BA1" w:rsidRPr="003E4C33" w:rsidRDefault="42DDDBA8" w:rsidP="00BF0075">
            <w:pPr>
              <w:spacing w:before="120"/>
            </w:pPr>
            <w:r w:rsidRPr="003E4C33">
              <w:t>Where required</w:t>
            </w:r>
            <w:r w:rsidR="2187760D" w:rsidRPr="003E4C33">
              <w:t xml:space="preserve"> by the Constitution or conditions of the delegation</w:t>
            </w:r>
          </w:p>
        </w:tc>
        <w:tc>
          <w:tcPr>
            <w:tcW w:w="4536" w:type="dxa"/>
            <w:vAlign w:val="center"/>
          </w:tcPr>
          <w:p w14:paraId="0E06D3A4" w14:textId="14C876E1" w:rsidR="001A1BA1" w:rsidRPr="003E4C33" w:rsidRDefault="0034476E" w:rsidP="00BF0075">
            <w:r>
              <w:t xml:space="preserve">Not </w:t>
            </w:r>
            <w:r w:rsidR="00526631">
              <w:t>applicable</w:t>
            </w:r>
          </w:p>
        </w:tc>
        <w:tc>
          <w:tcPr>
            <w:tcW w:w="1417" w:type="dxa"/>
            <w:vAlign w:val="center"/>
          </w:tcPr>
          <w:p w14:paraId="36F1E2E4" w14:textId="77777777" w:rsidR="001A1BA1" w:rsidRPr="003E4C33" w:rsidRDefault="001A1BA1" w:rsidP="00BF0075"/>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7"/>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54002206" w14:textId="77777777" w:rsidR="00B43058" w:rsidRPr="00C55247" w:rsidRDefault="00B43058" w:rsidP="00B43058">
            <w:r>
              <w:rPr>
                <w:noProof/>
              </w:rPr>
              <w:drawing>
                <wp:inline distT="0" distB="0" distL="0" distR="0" wp14:anchorId="6470871C" wp14:editId="4BFC16DC">
                  <wp:extent cx="1095432" cy="531118"/>
                  <wp:effectExtent l="0" t="0" r="0" b="0"/>
                  <wp:docPr id="9251192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24150" name=""/>
                          <pic:cNvPicPr/>
                        </pic:nvPicPr>
                        <pic:blipFill>
                          <a:blip r:embed="rId13">
                            <a:extLst>
                              <a:ext uri="{28A0092B-C50C-407E-A947-70E740481C1C}">
                                <a14:useLocalDpi xmlns:a14="http://schemas.microsoft.com/office/drawing/2010/main"/>
                              </a:ext>
                            </a:extLst>
                          </a:blip>
                          <a:stretch>
                            <a:fillRect/>
                          </a:stretch>
                        </pic:blipFill>
                        <pic:spPr>
                          <a:xfrm>
                            <a:off x="0" y="0"/>
                            <a:ext cx="1095432" cy="531118"/>
                          </a:xfrm>
                          <a:prstGeom prst="rect">
                            <a:avLst/>
                          </a:prstGeom>
                        </pic:spPr>
                      </pic:pic>
                    </a:graphicData>
                  </a:graphic>
                </wp:inline>
              </w:drawing>
            </w:r>
          </w:p>
          <w:p w14:paraId="242617EC" w14:textId="77777777" w:rsidR="00B43058" w:rsidRPr="00C55247" w:rsidRDefault="00B43058" w:rsidP="00B43058">
            <w:r>
              <w:t>TOM BRIDGMAN – Deputy Chief Executive, Place</w:t>
            </w:r>
          </w:p>
          <w:p w14:paraId="249841EC" w14:textId="16CCB36D" w:rsidR="0034476E" w:rsidRPr="00C55247" w:rsidRDefault="0034476E"/>
        </w:tc>
        <w:tc>
          <w:tcPr>
            <w:tcW w:w="1417" w:type="dxa"/>
            <w:vAlign w:val="center"/>
          </w:tcPr>
          <w:p w14:paraId="32E398AB" w14:textId="0CB16953" w:rsidR="00CB7A4F" w:rsidRPr="003E4C33" w:rsidRDefault="005F4F22">
            <w:r>
              <w:t>9</w:t>
            </w:r>
            <w:r w:rsidR="00B43058">
              <w:t xml:space="preserve"> July 2025</w:t>
            </w:r>
          </w:p>
        </w:tc>
      </w:tr>
    </w:tbl>
    <w:p w14:paraId="49DB25B0" w14:textId="77777777" w:rsidR="001A1BA1" w:rsidRPr="003E4C33" w:rsidRDefault="001A1BA1" w:rsidP="0093067A">
      <w:pPr>
        <w:rPr>
          <w:rFonts w:cs="Arial"/>
        </w:rPr>
      </w:pPr>
    </w:p>
    <w:sectPr w:rsidR="001A1BA1" w:rsidRPr="003E4C33" w:rsidSect="002B6836">
      <w:headerReference w:type="even" r:id="rId14"/>
      <w:headerReference w:type="default" r:id="rId15"/>
      <w:footerReference w:type="even" r:id="rId16"/>
      <w:footerReference w:type="default" r:id="rId17"/>
      <w:headerReference w:type="first" r:id="rId18"/>
      <w:footerReference w:type="first" r:id="rId19"/>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95A4" w14:textId="77777777" w:rsidR="00A3246A" w:rsidRDefault="00A3246A" w:rsidP="004A6D2F">
      <w:r>
        <w:separator/>
      </w:r>
    </w:p>
  </w:endnote>
  <w:endnote w:type="continuationSeparator" w:id="0">
    <w:p w14:paraId="698D41DF" w14:textId="77777777" w:rsidR="00A3246A" w:rsidRDefault="00A3246A" w:rsidP="004A6D2F">
      <w:r>
        <w:continuationSeparator/>
      </w:r>
    </w:p>
  </w:endnote>
  <w:endnote w:type="continuationNotice" w:id="1">
    <w:p w14:paraId="032CA086" w14:textId="77777777" w:rsidR="00A3246A" w:rsidRDefault="00A324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01EE" w14:textId="77777777" w:rsidR="00A3246A" w:rsidRDefault="00A3246A" w:rsidP="004A6D2F">
      <w:r>
        <w:separator/>
      </w:r>
    </w:p>
  </w:footnote>
  <w:footnote w:type="continuationSeparator" w:id="0">
    <w:p w14:paraId="51D5A9B7" w14:textId="77777777" w:rsidR="00A3246A" w:rsidRDefault="00A3246A" w:rsidP="004A6D2F">
      <w:r>
        <w:continuationSeparator/>
      </w:r>
    </w:p>
  </w:footnote>
  <w:footnote w:type="continuationNotice" w:id="1">
    <w:p w14:paraId="099C6F58" w14:textId="77777777" w:rsidR="00A3246A" w:rsidRDefault="00A324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1A0267B"/>
    <w:multiLevelType w:val="hybridMultilevel"/>
    <w:tmpl w:val="3A2E8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263A6A"/>
    <w:multiLevelType w:val="multilevel"/>
    <w:tmpl w:val="43D6D2FA"/>
    <w:numStyleLink w:val="StyleBulletedSymbolsymbolLeft063cmHanging063cm"/>
  </w:abstractNum>
  <w:abstractNum w:abstractNumId="22"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8B7D7B"/>
    <w:multiLevelType w:val="hybridMultilevel"/>
    <w:tmpl w:val="69B48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BA5FD8"/>
    <w:multiLevelType w:val="multilevel"/>
    <w:tmpl w:val="43D6D2FA"/>
    <w:numStyleLink w:val="StyleBulletedSymbolsymbolLeft063cmHanging063cm"/>
  </w:abstractNum>
  <w:abstractNum w:abstractNumId="37"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22831"/>
    <w:multiLevelType w:val="multilevel"/>
    <w:tmpl w:val="43D6D2FA"/>
    <w:numStyleLink w:val="StyleBulletedSymbolsymbolLeft063cmHanging063cm"/>
  </w:abstractNum>
  <w:abstractNum w:abstractNumId="39"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365C6"/>
    <w:multiLevelType w:val="multilevel"/>
    <w:tmpl w:val="E67CE66C"/>
    <w:numStyleLink w:val="StyleNumberedLeft0cmHanging075cm"/>
  </w:abstractNum>
  <w:abstractNum w:abstractNumId="46"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9"/>
  </w:num>
  <w:num w:numId="2" w16cid:durableId="295525028">
    <w:abstractNumId w:val="16"/>
  </w:num>
  <w:num w:numId="3" w16cid:durableId="449398042">
    <w:abstractNumId w:val="35"/>
  </w:num>
  <w:num w:numId="4" w16cid:durableId="155997720">
    <w:abstractNumId w:val="41"/>
  </w:num>
  <w:num w:numId="5" w16cid:durableId="684749378">
    <w:abstractNumId w:val="30"/>
  </w:num>
  <w:num w:numId="6" w16cid:durableId="432477665">
    <w:abstractNumId w:val="22"/>
  </w:num>
  <w:num w:numId="7" w16cid:durableId="1168204831">
    <w:abstractNumId w:val="37"/>
  </w:num>
  <w:num w:numId="8" w16cid:durableId="155805248">
    <w:abstractNumId w:val="43"/>
  </w:num>
  <w:num w:numId="9" w16cid:durableId="1582835092">
    <w:abstractNumId w:val="29"/>
  </w:num>
  <w:num w:numId="10" w16cid:durableId="1896813794">
    <w:abstractNumId w:val="25"/>
  </w:num>
  <w:num w:numId="11" w16cid:durableId="1223564051">
    <w:abstractNumId w:val="14"/>
  </w:num>
  <w:num w:numId="12" w16cid:durableId="1616984022">
    <w:abstractNumId w:val="18"/>
  </w:num>
  <w:num w:numId="13" w16cid:durableId="611942354">
    <w:abstractNumId w:val="32"/>
  </w:num>
  <w:num w:numId="14" w16cid:durableId="48847933">
    <w:abstractNumId w:val="31"/>
  </w:num>
  <w:num w:numId="15" w16cid:durableId="1594360626">
    <w:abstractNumId w:val="11"/>
  </w:num>
  <w:num w:numId="16" w16cid:durableId="806975598">
    <w:abstractNumId w:val="45"/>
  </w:num>
  <w:num w:numId="17" w16cid:durableId="1143692141">
    <w:abstractNumId w:val="19"/>
  </w:num>
  <w:num w:numId="18" w16cid:durableId="290284048">
    <w:abstractNumId w:val="12"/>
  </w:num>
  <w:num w:numId="19" w16cid:durableId="346717609">
    <w:abstractNumId w:val="36"/>
  </w:num>
  <w:num w:numId="20" w16cid:durableId="490602500">
    <w:abstractNumId w:val="13"/>
  </w:num>
  <w:num w:numId="21" w16cid:durableId="1664510238">
    <w:abstractNumId w:val="38"/>
  </w:num>
  <w:num w:numId="22" w16cid:durableId="1264797914">
    <w:abstractNumId w:val="21"/>
  </w:num>
  <w:num w:numId="23" w16cid:durableId="1892495712">
    <w:abstractNumId w:val="26"/>
  </w:num>
  <w:num w:numId="24" w16cid:durableId="1551064890">
    <w:abstractNumId w:val="15"/>
  </w:num>
  <w:num w:numId="25" w16cid:durableId="637807967">
    <w:abstractNumId w:val="40"/>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3"/>
  </w:num>
  <w:num w:numId="37" w16cid:durableId="840047793">
    <w:abstractNumId w:val="34"/>
  </w:num>
  <w:num w:numId="38" w16cid:durableId="1263950813">
    <w:abstractNumId w:val="44"/>
  </w:num>
  <w:num w:numId="39" w16cid:durableId="327559103">
    <w:abstractNumId w:val="10"/>
  </w:num>
  <w:num w:numId="40" w16cid:durableId="1311447890">
    <w:abstractNumId w:val="46"/>
  </w:num>
  <w:num w:numId="41" w16cid:durableId="1370304610">
    <w:abstractNumId w:val="42"/>
  </w:num>
  <w:num w:numId="42" w16cid:durableId="1152941978">
    <w:abstractNumId w:val="24"/>
  </w:num>
  <w:num w:numId="43" w16cid:durableId="491873441">
    <w:abstractNumId w:val="27"/>
  </w:num>
  <w:num w:numId="44" w16cid:durableId="2006741231">
    <w:abstractNumId w:val="28"/>
  </w:num>
  <w:num w:numId="45" w16cid:durableId="473832940">
    <w:abstractNumId w:val="17"/>
  </w:num>
  <w:num w:numId="46" w16cid:durableId="5029391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3565911">
    <w:abstractNumId w:val="23"/>
  </w:num>
  <w:num w:numId="48" w16cid:durableId="5544657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4D8A"/>
    <w:rsid w:val="00064F82"/>
    <w:rsid w:val="00066510"/>
    <w:rsid w:val="00076DC5"/>
    <w:rsid w:val="00077523"/>
    <w:rsid w:val="0008425C"/>
    <w:rsid w:val="000B1DFC"/>
    <w:rsid w:val="000C089F"/>
    <w:rsid w:val="000C260D"/>
    <w:rsid w:val="000C3928"/>
    <w:rsid w:val="000C51D6"/>
    <w:rsid w:val="000C5E8E"/>
    <w:rsid w:val="000E6ED2"/>
    <w:rsid w:val="000F3683"/>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A011E"/>
    <w:rsid w:val="001A066A"/>
    <w:rsid w:val="001A13E6"/>
    <w:rsid w:val="001A1BA1"/>
    <w:rsid w:val="001A5731"/>
    <w:rsid w:val="001B42C3"/>
    <w:rsid w:val="001C5D5E"/>
    <w:rsid w:val="001D678D"/>
    <w:rsid w:val="001E03F8"/>
    <w:rsid w:val="001E1678"/>
    <w:rsid w:val="001E3376"/>
    <w:rsid w:val="002047AE"/>
    <w:rsid w:val="002069B3"/>
    <w:rsid w:val="00226F8A"/>
    <w:rsid w:val="002329CF"/>
    <w:rsid w:val="00232F5B"/>
    <w:rsid w:val="002363B2"/>
    <w:rsid w:val="00241830"/>
    <w:rsid w:val="00247148"/>
    <w:rsid w:val="00247C29"/>
    <w:rsid w:val="00260467"/>
    <w:rsid w:val="00263EA3"/>
    <w:rsid w:val="00267C50"/>
    <w:rsid w:val="00284F85"/>
    <w:rsid w:val="002870C3"/>
    <w:rsid w:val="00290915"/>
    <w:rsid w:val="00293967"/>
    <w:rsid w:val="00294B49"/>
    <w:rsid w:val="002A22E2"/>
    <w:rsid w:val="002B31E9"/>
    <w:rsid w:val="002B46A9"/>
    <w:rsid w:val="002B6836"/>
    <w:rsid w:val="002C64F7"/>
    <w:rsid w:val="002F41F2"/>
    <w:rsid w:val="002F48FD"/>
    <w:rsid w:val="00301BF3"/>
    <w:rsid w:val="0030208D"/>
    <w:rsid w:val="00323418"/>
    <w:rsid w:val="003273FD"/>
    <w:rsid w:val="0033565F"/>
    <w:rsid w:val="003357BF"/>
    <w:rsid w:val="00340B77"/>
    <w:rsid w:val="0034476E"/>
    <w:rsid w:val="00354567"/>
    <w:rsid w:val="00364FAD"/>
    <w:rsid w:val="0036738F"/>
    <w:rsid w:val="0036759C"/>
    <w:rsid w:val="00367AE5"/>
    <w:rsid w:val="00367D71"/>
    <w:rsid w:val="00372A82"/>
    <w:rsid w:val="0038150A"/>
    <w:rsid w:val="003A6B85"/>
    <w:rsid w:val="003B3310"/>
    <w:rsid w:val="003B6E75"/>
    <w:rsid w:val="003B7DA1"/>
    <w:rsid w:val="003D0379"/>
    <w:rsid w:val="003D2574"/>
    <w:rsid w:val="003D4C59"/>
    <w:rsid w:val="003E4C33"/>
    <w:rsid w:val="003E77D5"/>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6078"/>
    <w:rsid w:val="004A2AC7"/>
    <w:rsid w:val="004A39C3"/>
    <w:rsid w:val="004A6D2F"/>
    <w:rsid w:val="004B11AE"/>
    <w:rsid w:val="004C2887"/>
    <w:rsid w:val="004D2626"/>
    <w:rsid w:val="004D6E26"/>
    <w:rsid w:val="004D77D3"/>
    <w:rsid w:val="004E2959"/>
    <w:rsid w:val="004E6F61"/>
    <w:rsid w:val="004F20EF"/>
    <w:rsid w:val="004F554F"/>
    <w:rsid w:val="0050321C"/>
    <w:rsid w:val="005076C9"/>
    <w:rsid w:val="00507ECC"/>
    <w:rsid w:val="00512370"/>
    <w:rsid w:val="00523261"/>
    <w:rsid w:val="00526631"/>
    <w:rsid w:val="00531E16"/>
    <w:rsid w:val="0054712D"/>
    <w:rsid w:val="00547EF6"/>
    <w:rsid w:val="0055056C"/>
    <w:rsid w:val="005570B5"/>
    <w:rsid w:val="00566DCF"/>
    <w:rsid w:val="00567E18"/>
    <w:rsid w:val="00575F5F"/>
    <w:rsid w:val="00576CD0"/>
    <w:rsid w:val="00581805"/>
    <w:rsid w:val="00582715"/>
    <w:rsid w:val="00585F76"/>
    <w:rsid w:val="005A34E4"/>
    <w:rsid w:val="005A6610"/>
    <w:rsid w:val="005B064B"/>
    <w:rsid w:val="005B17F2"/>
    <w:rsid w:val="005B7FB0"/>
    <w:rsid w:val="005C35A5"/>
    <w:rsid w:val="005C577C"/>
    <w:rsid w:val="005D0621"/>
    <w:rsid w:val="005D1E27"/>
    <w:rsid w:val="005D2A3E"/>
    <w:rsid w:val="005D38CD"/>
    <w:rsid w:val="005D458C"/>
    <w:rsid w:val="005E022E"/>
    <w:rsid w:val="005E2B45"/>
    <w:rsid w:val="005E5215"/>
    <w:rsid w:val="005F4F22"/>
    <w:rsid w:val="005F7F7E"/>
    <w:rsid w:val="00614693"/>
    <w:rsid w:val="0062012C"/>
    <w:rsid w:val="00622741"/>
    <w:rsid w:val="00623C2F"/>
    <w:rsid w:val="00624C49"/>
    <w:rsid w:val="00630829"/>
    <w:rsid w:val="00633578"/>
    <w:rsid w:val="0063408C"/>
    <w:rsid w:val="00635E3E"/>
    <w:rsid w:val="00636C74"/>
    <w:rsid w:val="00637068"/>
    <w:rsid w:val="006419CA"/>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704374"/>
    <w:rsid w:val="00713675"/>
    <w:rsid w:val="00715823"/>
    <w:rsid w:val="007159B1"/>
    <w:rsid w:val="007253EF"/>
    <w:rsid w:val="00735219"/>
    <w:rsid w:val="00737B93"/>
    <w:rsid w:val="00745BF0"/>
    <w:rsid w:val="00751EA3"/>
    <w:rsid w:val="007615FE"/>
    <w:rsid w:val="00764BAF"/>
    <w:rsid w:val="0076655C"/>
    <w:rsid w:val="007742DC"/>
    <w:rsid w:val="00791437"/>
    <w:rsid w:val="007967CA"/>
    <w:rsid w:val="007B0C2C"/>
    <w:rsid w:val="007B0D94"/>
    <w:rsid w:val="007B278E"/>
    <w:rsid w:val="007B499C"/>
    <w:rsid w:val="007B5CA2"/>
    <w:rsid w:val="007B6FA2"/>
    <w:rsid w:val="007C1F3D"/>
    <w:rsid w:val="007C5C23"/>
    <w:rsid w:val="007E2A26"/>
    <w:rsid w:val="007F2348"/>
    <w:rsid w:val="007F4757"/>
    <w:rsid w:val="00803F07"/>
    <w:rsid w:val="0080749A"/>
    <w:rsid w:val="0082030C"/>
    <w:rsid w:val="00821FB8"/>
    <w:rsid w:val="00822ACD"/>
    <w:rsid w:val="00855C66"/>
    <w:rsid w:val="00871EE4"/>
    <w:rsid w:val="00882FC7"/>
    <w:rsid w:val="008954DF"/>
    <w:rsid w:val="008A0A71"/>
    <w:rsid w:val="008A34D3"/>
    <w:rsid w:val="008B293F"/>
    <w:rsid w:val="008B7371"/>
    <w:rsid w:val="008C3026"/>
    <w:rsid w:val="008D18F1"/>
    <w:rsid w:val="008D2347"/>
    <w:rsid w:val="008D3DDB"/>
    <w:rsid w:val="008E4391"/>
    <w:rsid w:val="008E6F07"/>
    <w:rsid w:val="008F1BB4"/>
    <w:rsid w:val="008F3B04"/>
    <w:rsid w:val="008F5208"/>
    <w:rsid w:val="008F573F"/>
    <w:rsid w:val="009034EC"/>
    <w:rsid w:val="00912AA6"/>
    <w:rsid w:val="009223B5"/>
    <w:rsid w:val="0093067A"/>
    <w:rsid w:val="00941C60"/>
    <w:rsid w:val="00941FD1"/>
    <w:rsid w:val="0094443D"/>
    <w:rsid w:val="0096297B"/>
    <w:rsid w:val="00966D42"/>
    <w:rsid w:val="00971689"/>
    <w:rsid w:val="0097170F"/>
    <w:rsid w:val="00973E90"/>
    <w:rsid w:val="00975B07"/>
    <w:rsid w:val="00980B4A"/>
    <w:rsid w:val="0099164D"/>
    <w:rsid w:val="009A33B8"/>
    <w:rsid w:val="009B3E8A"/>
    <w:rsid w:val="009D10BF"/>
    <w:rsid w:val="009D3627"/>
    <w:rsid w:val="009D7080"/>
    <w:rsid w:val="009E3D0A"/>
    <w:rsid w:val="009E51FC"/>
    <w:rsid w:val="009E68E0"/>
    <w:rsid w:val="009F1D28"/>
    <w:rsid w:val="009F6BC0"/>
    <w:rsid w:val="009F7618"/>
    <w:rsid w:val="00A04D23"/>
    <w:rsid w:val="00A06766"/>
    <w:rsid w:val="00A13765"/>
    <w:rsid w:val="00A21B12"/>
    <w:rsid w:val="00A23F80"/>
    <w:rsid w:val="00A3246A"/>
    <w:rsid w:val="00A46E98"/>
    <w:rsid w:val="00A629E1"/>
    <w:rsid w:val="00A6352B"/>
    <w:rsid w:val="00A701B5"/>
    <w:rsid w:val="00A714BB"/>
    <w:rsid w:val="00A7258E"/>
    <w:rsid w:val="00A764D5"/>
    <w:rsid w:val="00A77147"/>
    <w:rsid w:val="00A824F2"/>
    <w:rsid w:val="00A92D8F"/>
    <w:rsid w:val="00A93347"/>
    <w:rsid w:val="00AB2988"/>
    <w:rsid w:val="00AB2A81"/>
    <w:rsid w:val="00AB3F66"/>
    <w:rsid w:val="00AB7999"/>
    <w:rsid w:val="00AD3292"/>
    <w:rsid w:val="00AE1684"/>
    <w:rsid w:val="00AE262E"/>
    <w:rsid w:val="00AE7AF0"/>
    <w:rsid w:val="00AF4918"/>
    <w:rsid w:val="00B13A1E"/>
    <w:rsid w:val="00B35BD0"/>
    <w:rsid w:val="00B43058"/>
    <w:rsid w:val="00B500CA"/>
    <w:rsid w:val="00B54ADF"/>
    <w:rsid w:val="00B6369C"/>
    <w:rsid w:val="00B7650D"/>
    <w:rsid w:val="00B82A4D"/>
    <w:rsid w:val="00B82D93"/>
    <w:rsid w:val="00B86314"/>
    <w:rsid w:val="00B93FFA"/>
    <w:rsid w:val="00BA1C2E"/>
    <w:rsid w:val="00BB217E"/>
    <w:rsid w:val="00BB7109"/>
    <w:rsid w:val="00BC200B"/>
    <w:rsid w:val="00BC4756"/>
    <w:rsid w:val="00BC69A4"/>
    <w:rsid w:val="00BD1F7A"/>
    <w:rsid w:val="00BE0680"/>
    <w:rsid w:val="00BE06D4"/>
    <w:rsid w:val="00BE305F"/>
    <w:rsid w:val="00BE7BA3"/>
    <w:rsid w:val="00BF0075"/>
    <w:rsid w:val="00BF2B37"/>
    <w:rsid w:val="00BF5682"/>
    <w:rsid w:val="00BF7B09"/>
    <w:rsid w:val="00C05260"/>
    <w:rsid w:val="00C059B9"/>
    <w:rsid w:val="00C067CF"/>
    <w:rsid w:val="00C076B9"/>
    <w:rsid w:val="00C13356"/>
    <w:rsid w:val="00C20A95"/>
    <w:rsid w:val="00C2692F"/>
    <w:rsid w:val="00C3207C"/>
    <w:rsid w:val="00C36619"/>
    <w:rsid w:val="00C400E1"/>
    <w:rsid w:val="00C41121"/>
    <w:rsid w:val="00C41187"/>
    <w:rsid w:val="00C44CAB"/>
    <w:rsid w:val="00C55247"/>
    <w:rsid w:val="00C56120"/>
    <w:rsid w:val="00C63C31"/>
    <w:rsid w:val="00C757A0"/>
    <w:rsid w:val="00C760DE"/>
    <w:rsid w:val="00C82630"/>
    <w:rsid w:val="00C85B4E"/>
    <w:rsid w:val="00C865C7"/>
    <w:rsid w:val="00C87578"/>
    <w:rsid w:val="00C907F7"/>
    <w:rsid w:val="00C9545F"/>
    <w:rsid w:val="00CA2103"/>
    <w:rsid w:val="00CB21E8"/>
    <w:rsid w:val="00CB6B99"/>
    <w:rsid w:val="00CB7A4F"/>
    <w:rsid w:val="00CD2124"/>
    <w:rsid w:val="00CE0F34"/>
    <w:rsid w:val="00CE4C87"/>
    <w:rsid w:val="00CE544A"/>
    <w:rsid w:val="00CE6715"/>
    <w:rsid w:val="00D01361"/>
    <w:rsid w:val="00D11E1C"/>
    <w:rsid w:val="00D1328A"/>
    <w:rsid w:val="00D160B0"/>
    <w:rsid w:val="00D17F94"/>
    <w:rsid w:val="00D223FC"/>
    <w:rsid w:val="00D26D1E"/>
    <w:rsid w:val="00D33FBF"/>
    <w:rsid w:val="00D474CF"/>
    <w:rsid w:val="00D5547E"/>
    <w:rsid w:val="00D566E2"/>
    <w:rsid w:val="00D8270A"/>
    <w:rsid w:val="00D860E2"/>
    <w:rsid w:val="00D869A1"/>
    <w:rsid w:val="00D945E6"/>
    <w:rsid w:val="00DA413F"/>
    <w:rsid w:val="00DA4584"/>
    <w:rsid w:val="00DA47BC"/>
    <w:rsid w:val="00DA614B"/>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1D73"/>
    <w:rsid w:val="00E73684"/>
    <w:rsid w:val="00E771CA"/>
    <w:rsid w:val="00E818D6"/>
    <w:rsid w:val="00E87F7A"/>
    <w:rsid w:val="00E94B3E"/>
    <w:rsid w:val="00E96BD7"/>
    <w:rsid w:val="00EA0DB1"/>
    <w:rsid w:val="00EA0EE9"/>
    <w:rsid w:val="00EA4A1B"/>
    <w:rsid w:val="00EB0EDF"/>
    <w:rsid w:val="00EC0951"/>
    <w:rsid w:val="00EC6A96"/>
    <w:rsid w:val="00ED52CA"/>
    <w:rsid w:val="00ED5860"/>
    <w:rsid w:val="00EE149B"/>
    <w:rsid w:val="00EE35C9"/>
    <w:rsid w:val="00EE54E6"/>
    <w:rsid w:val="00F02EF3"/>
    <w:rsid w:val="00F03F3C"/>
    <w:rsid w:val="00F05ECA"/>
    <w:rsid w:val="00F122B1"/>
    <w:rsid w:val="00F26E21"/>
    <w:rsid w:val="00F3566E"/>
    <w:rsid w:val="00F375FB"/>
    <w:rsid w:val="00F41AC1"/>
    <w:rsid w:val="00F4367A"/>
    <w:rsid w:val="00F445B1"/>
    <w:rsid w:val="00F45CD4"/>
    <w:rsid w:val="00F65C80"/>
    <w:rsid w:val="00F66DCA"/>
    <w:rsid w:val="00F74F53"/>
    <w:rsid w:val="00F7606D"/>
    <w:rsid w:val="00F81670"/>
    <w:rsid w:val="00F82024"/>
    <w:rsid w:val="00F865A3"/>
    <w:rsid w:val="00F95BC9"/>
    <w:rsid w:val="00F96B7E"/>
    <w:rsid w:val="00FA624C"/>
    <w:rsid w:val="00FB18A9"/>
    <w:rsid w:val="00FB3B71"/>
    <w:rsid w:val="00FD0FAC"/>
    <w:rsid w:val="00FD1DFA"/>
    <w:rsid w:val="00FD4966"/>
    <w:rsid w:val="00FE57DC"/>
    <w:rsid w:val="00FF095A"/>
    <w:rsid w:val="012460D6"/>
    <w:rsid w:val="0287E82A"/>
    <w:rsid w:val="02AB56F3"/>
    <w:rsid w:val="02E2879D"/>
    <w:rsid w:val="05DE3ABA"/>
    <w:rsid w:val="06CE5EED"/>
    <w:rsid w:val="0710BB9B"/>
    <w:rsid w:val="08612AF7"/>
    <w:rsid w:val="086B0F04"/>
    <w:rsid w:val="08A8E222"/>
    <w:rsid w:val="0939A38A"/>
    <w:rsid w:val="09EA6934"/>
    <w:rsid w:val="0A996ACD"/>
    <w:rsid w:val="0AFF6EB2"/>
    <w:rsid w:val="0BC4DFF5"/>
    <w:rsid w:val="0C037961"/>
    <w:rsid w:val="0C9B31B2"/>
    <w:rsid w:val="0FB163D5"/>
    <w:rsid w:val="10D6FE06"/>
    <w:rsid w:val="10ED34C4"/>
    <w:rsid w:val="114C5F09"/>
    <w:rsid w:val="1200FACE"/>
    <w:rsid w:val="12E744BB"/>
    <w:rsid w:val="1350B863"/>
    <w:rsid w:val="13D64D59"/>
    <w:rsid w:val="13E59F14"/>
    <w:rsid w:val="14CC9D6A"/>
    <w:rsid w:val="17513DD5"/>
    <w:rsid w:val="18897F9E"/>
    <w:rsid w:val="18A47893"/>
    <w:rsid w:val="1C0A1EDB"/>
    <w:rsid w:val="1C1C3234"/>
    <w:rsid w:val="1C9F5EE1"/>
    <w:rsid w:val="1D080B8E"/>
    <w:rsid w:val="1D2FA919"/>
    <w:rsid w:val="1D79CE75"/>
    <w:rsid w:val="1F291D9B"/>
    <w:rsid w:val="2187760D"/>
    <w:rsid w:val="21EA850F"/>
    <w:rsid w:val="229BB4EA"/>
    <w:rsid w:val="22BE900A"/>
    <w:rsid w:val="23009E0C"/>
    <w:rsid w:val="241A2DB2"/>
    <w:rsid w:val="29C91C3A"/>
    <w:rsid w:val="2B7BAFE9"/>
    <w:rsid w:val="2BB29E7E"/>
    <w:rsid w:val="2C059FE1"/>
    <w:rsid w:val="2C0F9C71"/>
    <w:rsid w:val="2E6D5454"/>
    <w:rsid w:val="2F2A85A0"/>
    <w:rsid w:val="30D67B3B"/>
    <w:rsid w:val="30EC6183"/>
    <w:rsid w:val="30FD6EF1"/>
    <w:rsid w:val="31A7DD46"/>
    <w:rsid w:val="32621286"/>
    <w:rsid w:val="32E45DA6"/>
    <w:rsid w:val="3364BE59"/>
    <w:rsid w:val="33B7281E"/>
    <w:rsid w:val="33FF7DAA"/>
    <w:rsid w:val="35348BEA"/>
    <w:rsid w:val="357FCD64"/>
    <w:rsid w:val="35A48363"/>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416BA58"/>
    <w:rsid w:val="45BBD153"/>
    <w:rsid w:val="4620557E"/>
    <w:rsid w:val="4745ABBC"/>
    <w:rsid w:val="47F273E0"/>
    <w:rsid w:val="4B84F9CA"/>
    <w:rsid w:val="4C2D167E"/>
    <w:rsid w:val="4C36344A"/>
    <w:rsid w:val="4C70736F"/>
    <w:rsid w:val="4E780D21"/>
    <w:rsid w:val="4F43C41E"/>
    <w:rsid w:val="4F966FB6"/>
    <w:rsid w:val="50A5F357"/>
    <w:rsid w:val="5256D020"/>
    <w:rsid w:val="5353493B"/>
    <w:rsid w:val="53557DE7"/>
    <w:rsid w:val="53A96CBE"/>
    <w:rsid w:val="53C20A80"/>
    <w:rsid w:val="54D46909"/>
    <w:rsid w:val="5584969A"/>
    <w:rsid w:val="5602BFF8"/>
    <w:rsid w:val="561E3DD4"/>
    <w:rsid w:val="56406691"/>
    <w:rsid w:val="56AC664F"/>
    <w:rsid w:val="57166BC6"/>
    <w:rsid w:val="5808269C"/>
    <w:rsid w:val="5832B0E0"/>
    <w:rsid w:val="5B7EF1A8"/>
    <w:rsid w:val="5B818A7E"/>
    <w:rsid w:val="5C2B989B"/>
    <w:rsid w:val="5CBE517D"/>
    <w:rsid w:val="5D4FAA5F"/>
    <w:rsid w:val="5D71F95F"/>
    <w:rsid w:val="5D81E474"/>
    <w:rsid w:val="5E6B8486"/>
    <w:rsid w:val="5F11EFBF"/>
    <w:rsid w:val="5F50C5CC"/>
    <w:rsid w:val="5F792EE4"/>
    <w:rsid w:val="629D0438"/>
    <w:rsid w:val="64327830"/>
    <w:rsid w:val="657286C4"/>
    <w:rsid w:val="65912E93"/>
    <w:rsid w:val="65DFC22C"/>
    <w:rsid w:val="6705CB2F"/>
    <w:rsid w:val="67763C94"/>
    <w:rsid w:val="6787B21A"/>
    <w:rsid w:val="68A4BF98"/>
    <w:rsid w:val="69100795"/>
    <w:rsid w:val="69410224"/>
    <w:rsid w:val="69C0F1C8"/>
    <w:rsid w:val="6A38635F"/>
    <w:rsid w:val="6AB83EFA"/>
    <w:rsid w:val="6BA05F3F"/>
    <w:rsid w:val="6C68FDE1"/>
    <w:rsid w:val="6D8A7C5A"/>
    <w:rsid w:val="6EF1E5C9"/>
    <w:rsid w:val="709410E8"/>
    <w:rsid w:val="70B402C2"/>
    <w:rsid w:val="70BB03AA"/>
    <w:rsid w:val="70CE5F5A"/>
    <w:rsid w:val="7126238E"/>
    <w:rsid w:val="719C242E"/>
    <w:rsid w:val="7214ADD9"/>
    <w:rsid w:val="7337D733"/>
    <w:rsid w:val="737DE094"/>
    <w:rsid w:val="742A5ADE"/>
    <w:rsid w:val="7437B097"/>
    <w:rsid w:val="74DD5E36"/>
    <w:rsid w:val="7539FF7E"/>
    <w:rsid w:val="76DC391E"/>
    <w:rsid w:val="7A731415"/>
    <w:rsid w:val="7ACC6696"/>
    <w:rsid w:val="7BE83B3A"/>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4DF4685D-9224-4CDA-9019-B4BEBA3F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g7366/Printed%20minutes%20Wednesday%2019-Oct-2022%2018.00%20Cabinet.pdf?T=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4289e97-0d63-4019-8f44-420cabf9f53d"/>
    <lcf76f155ced4ddcb4097134ff3c332f xmlns="e150bc34-30ea-4dd8-874f-0a0a0aba2c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C1577E3E634459015249849E4BC46" ma:contentTypeVersion="13" ma:contentTypeDescription="Create a new document." ma:contentTypeScope="" ma:versionID="bbe4bf9d906238806b7afd963e8ed129">
  <xsd:schema xmlns:xsd="http://www.w3.org/2001/XMLSchema" xmlns:xs="http://www.w3.org/2001/XMLSchema" xmlns:p="http://schemas.microsoft.com/office/2006/metadata/properties" xmlns:ns2="e150bc34-30ea-4dd8-874f-0a0a0aba2cf5" xmlns:ns3="f4289e97-0d63-4019-8f44-420cabf9f53d" targetNamespace="http://schemas.microsoft.com/office/2006/metadata/properties" ma:root="true" ma:fieldsID="eb7283eb3b97245b5c27513ed10e5c61" ns2:_="" ns3:_="">
    <xsd:import namespace="e150bc34-30ea-4dd8-874f-0a0a0aba2cf5"/>
    <xsd:import namespace="f4289e97-0d63-4019-8f44-420cabf9f5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0bc34-30ea-4dd8-874f-0a0a0aba2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89e97-0d63-4019-8f44-420cabf9f5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6abcc3-4659-4bcd-9e29-8735d4091498}" ma:internalName="TaxCatchAll" ma:showField="CatchAllData" ma:web="f4289e97-0d63-4019-8f44-420cabf9f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f4289e97-0d63-4019-8f44-420cabf9f53d"/>
    <ds:schemaRef ds:uri="e150bc34-30ea-4dd8-874f-0a0a0aba2cf5"/>
  </ds:schemaRefs>
</ds:datastoreItem>
</file>

<file path=customXml/itemProps3.xml><?xml version="1.0" encoding="utf-8"?>
<ds:datastoreItem xmlns:ds="http://schemas.openxmlformats.org/officeDocument/2006/customXml" ds:itemID="{0BAEAEF6-E6F4-4C68-8E11-6E6ABA1DE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0bc34-30ea-4dd8-874f-0a0a0aba2cf5"/>
    <ds:schemaRef ds:uri="f4289e97-0d63-4019-8f44-420cabf9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MCCOLLUM Brenda</cp:lastModifiedBy>
  <cp:revision>11</cp:revision>
  <cp:lastPrinted>2015-07-03T05:50:00Z</cp:lastPrinted>
  <dcterms:created xsi:type="dcterms:W3CDTF">2025-07-04T01:41:00Z</dcterms:created>
  <dcterms:modified xsi:type="dcterms:W3CDTF">2025-07-09T14:24:00Z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0x010100118C1577E3E634459015249849E4BC46</vt:lpwstr>
  </property>
  <property fmtid="{D5CDD505-2E9C-101B-9397-08002B2CF9AE}" pid="3" name="MediaServiceImageTags">
    <vt:lpwstr/>
  </property>
</Properties>
</file>